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538D" w14:textId="77777777" w:rsidR="009B1396" w:rsidRDefault="009B1396" w:rsidP="00DD60D9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4AD23F7E" w14:textId="3A098DB1" w:rsidR="00DD60D9" w:rsidRDefault="00DD60D9" w:rsidP="00DD60D9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t>Załącznik nr 1 do zarządzenia</w:t>
      </w:r>
      <w:r>
        <w:rPr>
          <w:rFonts w:eastAsia="Times New Roman" w:cs="Times New Roman"/>
          <w:sz w:val="16"/>
          <w:szCs w:val="16"/>
        </w:rPr>
        <w:br/>
      </w:r>
      <w:r w:rsidRPr="00822DFA">
        <w:rPr>
          <w:rFonts w:eastAsia="Times New Roman" w:cs="Times New Roman"/>
          <w:sz w:val="16"/>
          <w:szCs w:val="16"/>
        </w:rPr>
        <w:t>nr 0050.</w:t>
      </w:r>
      <w:r w:rsidR="00C74ED4">
        <w:rPr>
          <w:rFonts w:eastAsia="Times New Roman" w:cs="Times New Roman"/>
          <w:sz w:val="16"/>
          <w:szCs w:val="16"/>
        </w:rPr>
        <w:t>2</w:t>
      </w:r>
      <w:r w:rsidR="00E839D5">
        <w:rPr>
          <w:rFonts w:eastAsia="Times New Roman" w:cs="Times New Roman"/>
          <w:sz w:val="16"/>
          <w:szCs w:val="16"/>
        </w:rPr>
        <w:t>.37.</w:t>
      </w:r>
      <w:r w:rsidRPr="00822DFA">
        <w:rPr>
          <w:rFonts w:eastAsia="Times New Roman" w:cs="Times New Roman"/>
          <w:sz w:val="16"/>
          <w:szCs w:val="16"/>
        </w:rPr>
        <w:t>202</w:t>
      </w:r>
      <w:r w:rsidR="00C74ED4">
        <w:rPr>
          <w:rFonts w:eastAsia="Times New Roman" w:cs="Times New Roman"/>
          <w:sz w:val="16"/>
          <w:szCs w:val="16"/>
        </w:rPr>
        <w:t>6</w:t>
      </w:r>
      <w:r>
        <w:rPr>
          <w:rFonts w:eastAsia="Times New Roman" w:cs="Times New Roman"/>
          <w:sz w:val="16"/>
          <w:szCs w:val="16"/>
        </w:rPr>
        <w:br/>
        <w:t xml:space="preserve">Wójta Gminy Wijewo z dnia </w:t>
      </w:r>
      <w:r w:rsidR="00FD256F">
        <w:rPr>
          <w:rFonts w:eastAsia="Times New Roman" w:cs="Times New Roman"/>
          <w:sz w:val="16"/>
          <w:szCs w:val="16"/>
        </w:rPr>
        <w:t>28</w:t>
      </w:r>
      <w:r w:rsidR="00C74ED4">
        <w:rPr>
          <w:rFonts w:eastAsia="Times New Roman" w:cs="Times New Roman"/>
          <w:sz w:val="16"/>
          <w:szCs w:val="16"/>
        </w:rPr>
        <w:t>.05.2026</w:t>
      </w:r>
      <w:r>
        <w:rPr>
          <w:rFonts w:eastAsia="Times New Roman" w:cs="Times New Roman"/>
          <w:sz w:val="16"/>
          <w:szCs w:val="16"/>
        </w:rPr>
        <w:t xml:space="preserve"> r.</w:t>
      </w:r>
    </w:p>
    <w:p w14:paraId="7EDAA713" w14:textId="77777777" w:rsidR="00DD60D9" w:rsidRDefault="00DD60D9" w:rsidP="00DD60D9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25489018" w14:textId="0787DFC1" w:rsidR="00DD60D9" w:rsidRDefault="00DD60D9" w:rsidP="00DD60D9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 PRACY KOMSJI PRZETARGOWEJ</w:t>
      </w:r>
    </w:p>
    <w:p w14:paraId="7947EA88" w14:textId="1879535C" w:rsidR="00DD60D9" w:rsidRPr="00890330" w:rsidRDefault="00DD60D9" w:rsidP="00DD60D9">
      <w:pPr>
        <w:jc w:val="both"/>
        <w:rPr>
          <w:rFonts w:eastAsia="Times New Roman" w:cs="Times New Roman"/>
          <w:b/>
          <w:bCs/>
          <w:kern w:val="0"/>
          <w:sz w:val="23"/>
          <w:szCs w:val="23"/>
        </w:rPr>
      </w:pPr>
      <w:r w:rsidRPr="00890330">
        <w:rPr>
          <w:rFonts w:eastAsia="Times New Roman" w:cs="Times New Roman"/>
          <w:b/>
          <w:bCs/>
          <w:kern w:val="0"/>
          <w:sz w:val="23"/>
          <w:szCs w:val="23"/>
        </w:rPr>
        <w:t xml:space="preserve">powołanej do przeprowadzenia postępowania o udzielenie zamówienia publicznego dla przedsięwzięcia pn. </w:t>
      </w:r>
      <w:r w:rsidR="00077092" w:rsidRPr="00890330">
        <w:rPr>
          <w:rFonts w:eastAsia="Times New Roman" w:cs="Times New Roman"/>
          <w:b/>
          <w:bCs/>
          <w:kern w:val="0"/>
          <w:sz w:val="23"/>
          <w:szCs w:val="23"/>
        </w:rPr>
        <w:t>„</w:t>
      </w:r>
      <w:r w:rsidR="00C9676E" w:rsidRPr="00890330">
        <w:rPr>
          <w:rFonts w:cs="Calibri"/>
          <w:b/>
          <w:bCs/>
          <w:i/>
          <w:sz w:val="23"/>
          <w:szCs w:val="23"/>
        </w:rPr>
        <w:t>Zagospodarowanie przestrzeni nad jeziorem Białym w miejscowości Brenno celem utworzenia atrakcyjnego miejsca rekreacji i wypoczynku”</w:t>
      </w:r>
    </w:p>
    <w:p w14:paraId="161670B6" w14:textId="75EEAB50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602F1AEA" w14:textId="5F75D919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47168992" w14:textId="77777777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4C7B601A" w14:textId="5F0F0FFF" w:rsidR="00DD60D9" w:rsidRDefault="00DD60D9" w:rsidP="00DD4426">
      <w:pPr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ROZDZIAŁ I</w:t>
      </w:r>
    </w:p>
    <w:p w14:paraId="5FE5995A" w14:textId="46A878AF" w:rsidR="00DD60D9" w:rsidRDefault="00DD60D9" w:rsidP="00DD4426">
      <w:pPr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Postanowienia ogólne</w:t>
      </w:r>
    </w:p>
    <w:p w14:paraId="482AB8D3" w14:textId="2A015C08" w:rsidR="00DD60D9" w:rsidRDefault="00DD60D9" w:rsidP="00DD60D9">
      <w:pPr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11346F88" w14:textId="0E4B4665" w:rsidR="00DD60D9" w:rsidRDefault="00DD60D9" w:rsidP="00DD60D9">
      <w:pPr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⸹1</w:t>
      </w:r>
    </w:p>
    <w:p w14:paraId="18073253" w14:textId="77777777" w:rsidR="00FB6A54" w:rsidRPr="001C5D3A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 xml:space="preserve">Regulamin pracy komisji przetargowej, zwanej dalej „regulaminem” określa tryb pracy komisji przetargowej powołanej do przygotowania i przeprowadzenia albo przeprowadzenia </w:t>
      </w:r>
      <w:r w:rsidRPr="001C5D3A">
        <w:rPr>
          <w:rFonts w:eastAsia="Times New Roman" w:cs="Times New Roman"/>
          <w:kern w:val="0"/>
          <w:sz w:val="22"/>
          <w:szCs w:val="22"/>
        </w:rPr>
        <w:t>postępowania o udzielenie zamówienia publicznego, zwanej dalej komisją.</w:t>
      </w:r>
    </w:p>
    <w:p w14:paraId="672265E7" w14:textId="7D56E31B" w:rsidR="00FB6A54" w:rsidRDefault="00FB6A54" w:rsidP="001C5D3A">
      <w:pPr>
        <w:pStyle w:val="Nagwek3"/>
        <w:numPr>
          <w:ilvl w:val="0"/>
          <w:numId w:val="1"/>
        </w:numPr>
        <w:shd w:val="clear" w:color="auto" w:fill="FFFFFF"/>
        <w:spacing w:before="0" w:line="408" w:lineRule="atLeast"/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</w:pP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Regulamin stosuje się do komisji powołanej na podstawie art. 53 ust. 2 ustawy z dnia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11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września </w:t>
      </w:r>
      <w:r w:rsidR="001C5D3A"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20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19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roku - Prawo zamówień publicznych (</w:t>
      </w:r>
      <w:r w:rsidR="00F01E5A" w:rsidRPr="00F01E5A">
        <w:rPr>
          <w:rFonts w:ascii="Times New Roman" w:hAnsi="Times New Roman" w:cs="Times New Roman"/>
          <w:color w:val="auto"/>
          <w:szCs w:val="24"/>
        </w:rPr>
        <w:t>Dz. U. z 2024 r. poz. 1320</w:t>
      </w:r>
      <w:r w:rsid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)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zwan</w:t>
      </w:r>
      <w:r w:rsidR="001C5D3A"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ą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dalej „ustawą”</w:t>
      </w:r>
      <w:r w:rsid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.</w:t>
      </w:r>
    </w:p>
    <w:p w14:paraId="065F487E" w14:textId="77777777" w:rsidR="001C5D3A" w:rsidRPr="001C5D3A" w:rsidRDefault="001C5D3A" w:rsidP="001C5D3A">
      <w:pPr>
        <w:rPr>
          <w:lang w:eastAsia="pl-PL" w:bidi="ar-SA"/>
        </w:rPr>
      </w:pPr>
    </w:p>
    <w:p w14:paraId="2DAC4143" w14:textId="77777777" w:rsidR="00FB6A54" w:rsidRPr="00DD4426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W zakresie nie uregulowanym w regulaminie stosuje się przepisy ustawy.</w:t>
      </w:r>
    </w:p>
    <w:p w14:paraId="445061DC" w14:textId="77777777" w:rsidR="00FB6A54" w:rsidRPr="00DD4426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Ilekroć w regulaminie jest mowa o kierowniku zamawiającego należy pod tym pojęciem rozumieć także osobę wykonującą czynności zastrzeżone dla kierownika zamawiającego.</w:t>
      </w:r>
    </w:p>
    <w:p w14:paraId="6B6B428A" w14:textId="0CE49BFA" w:rsidR="00DD4426" w:rsidRDefault="00DD4426" w:rsidP="00DD4426">
      <w:pPr>
        <w:pStyle w:val="Akapitzlist"/>
        <w:spacing w:line="360" w:lineRule="auto"/>
        <w:ind w:left="714"/>
        <w:jc w:val="both"/>
        <w:rPr>
          <w:rFonts w:eastAsia="Times New Roman" w:cs="Times New Roman"/>
          <w:kern w:val="0"/>
          <w:sz w:val="22"/>
          <w:szCs w:val="22"/>
        </w:rPr>
      </w:pPr>
    </w:p>
    <w:p w14:paraId="27A47868" w14:textId="77777777" w:rsidR="00FB6A54" w:rsidRPr="00DD4426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DD4426">
        <w:rPr>
          <w:rFonts w:eastAsia="Times New Roman" w:cs="Times New Roman"/>
          <w:b/>
          <w:bCs/>
          <w:kern w:val="0"/>
          <w:sz w:val="22"/>
          <w:szCs w:val="22"/>
        </w:rPr>
        <w:t>ROZDZIAŁ II</w:t>
      </w:r>
    </w:p>
    <w:p w14:paraId="6BABF6FC" w14:textId="77777777" w:rsidR="00FB6A54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DD4426">
        <w:rPr>
          <w:rFonts w:eastAsia="Times New Roman" w:cs="Times New Roman"/>
          <w:b/>
          <w:bCs/>
          <w:kern w:val="0"/>
          <w:sz w:val="22"/>
          <w:szCs w:val="22"/>
        </w:rPr>
        <w:t>Tryb pracy komisji</w:t>
      </w:r>
    </w:p>
    <w:p w14:paraId="3F2F0D25" w14:textId="77777777" w:rsidR="00FB6A54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⸹2</w:t>
      </w:r>
    </w:p>
    <w:p w14:paraId="0B1817FD" w14:textId="77777777" w:rsidR="00FB6A54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</w:pPr>
      <w:r>
        <w:t>Komisja rozpoczyna działalność z dniem powołania.</w:t>
      </w:r>
    </w:p>
    <w:p w14:paraId="365D0CB1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Członkowie komisji wykonują powierzone im czynności w sposób bezstronny, rzetelny </w:t>
      </w:r>
      <w:r>
        <w:br/>
        <w:t>i obiektywny, kierując się wyłącznie przepisami prawa oraz swoja wiedzą i doświadczeniem</w:t>
      </w:r>
    </w:p>
    <w:p w14:paraId="2ABCBC97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010C0B">
        <w:t>Członkowie komisji zobowiązani są do ochrony tajemnicy chronionej na podstawie odrębnych przepisów oraz do przestrzegania szczegółowych wymagań i zasad dotyczących ochrony informacji niejawnych określonych w odrębnych przepisach.</w:t>
      </w:r>
    </w:p>
    <w:p w14:paraId="259BC1FA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010C0B">
        <w:t xml:space="preserve">Członkowie komisji dokonują przyjęcia swoich obowiązków poprzez złożenie oświadczenia. </w:t>
      </w:r>
    </w:p>
    <w:p w14:paraId="636D547B" w14:textId="29092642" w:rsidR="00FB6A54" w:rsidRDefault="00FB6A54" w:rsidP="00FB6A54">
      <w:pPr>
        <w:spacing w:line="360" w:lineRule="auto"/>
        <w:jc w:val="both"/>
      </w:pPr>
      <w:r w:rsidRPr="00010C0B">
        <w:t>7. Oświadczenie członków komisji stanowi integraln</w:t>
      </w:r>
      <w:r w:rsidR="00E11FA8">
        <w:t>ą</w:t>
      </w:r>
      <w:r w:rsidRPr="00010C0B">
        <w:t xml:space="preserve"> część dokumentacji postępowania.</w:t>
      </w:r>
    </w:p>
    <w:p w14:paraId="744EE984" w14:textId="77777777" w:rsidR="00FB6A54" w:rsidRDefault="00FB6A54" w:rsidP="00FB6A54">
      <w:pPr>
        <w:spacing w:line="360" w:lineRule="auto"/>
        <w:jc w:val="both"/>
      </w:pPr>
    </w:p>
    <w:p w14:paraId="1261704E" w14:textId="77777777" w:rsidR="00FB6A54" w:rsidRPr="00963A23" w:rsidRDefault="00FB6A54" w:rsidP="00FB6A54">
      <w:pPr>
        <w:spacing w:line="360" w:lineRule="auto"/>
        <w:jc w:val="center"/>
        <w:rPr>
          <w:b/>
          <w:bCs/>
        </w:rPr>
      </w:pPr>
      <w:r w:rsidRPr="00963A23">
        <w:rPr>
          <w:rFonts w:cs="Times New Roman"/>
          <w:b/>
          <w:bCs/>
        </w:rPr>
        <w:t>⸹</w:t>
      </w:r>
      <w:r w:rsidRPr="00963A23">
        <w:rPr>
          <w:b/>
          <w:bCs/>
        </w:rPr>
        <w:t>3</w:t>
      </w:r>
    </w:p>
    <w:p w14:paraId="3F1E23D9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>Komisja pracuje kolegialnie.</w:t>
      </w:r>
    </w:p>
    <w:p w14:paraId="02520890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Przewodniczący komisji wyznacza miejsce i termin jej posiedzeń, biorąc pod uwagę uzasadnione wnioski członków komisji, tak aby umożliwić wypełnianie przez nich innych obowiązków służbowych. </w:t>
      </w:r>
    </w:p>
    <w:p w14:paraId="201F2FCA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Z posiedzenia komisji może zostać sporządzony protokół, w którym w szczególności opisuje się: przebieg posiedzenia, wyniki głosowań, czynności dokonane przez przewodniczącego, sekretarza komisji, członka komisji, zadania przydzielone członkom komisji w zakresie ich obowiązków przez przewodniczącego komisji. Brak podpisu któregokolwiek z członków komisji biorących udział w danym posiedzeniu komisji powinien zostać odnotowany przez przewodniczącego komisji w protokole z posiedzenia komisji. Jeżeli powodem braku podpisu są zastrzeżenia co do zgodności z przepisami ustawy, do protokołu załącza się również pisemne zastrzeżenia członka komisji. </w:t>
      </w:r>
    </w:p>
    <w:p w14:paraId="67792A0E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Komisja przyjmuje rozstrzygnięcia w obecności co najmniej połowy jej członków, w drodze głosowania lub na podstawie sumy albo średniej arytmetycznej indywidualnych ocen. </w:t>
      </w:r>
    </w:p>
    <w:p w14:paraId="2E4F4B7B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W przypadku obecności mniej niż połowy członków komisji jej przewodniczący odracza posiedzenie i wyznacza nowy termin. </w:t>
      </w:r>
    </w:p>
    <w:p w14:paraId="330F72D8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Członek komisji niezgadzający się z przyjętym rozstrzygnięciem komisji obowiązany jest do przedstawienia pisemnego uzasadnienia swojego stanowiska (zdanie odrębne), które dołącza się do protokołu posiedzenia (jeśli został sporządzony). </w:t>
      </w:r>
    </w:p>
    <w:p w14:paraId="72B5950B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Członkowie komisji, którzy nie brali udziału w posiedzeniu komisji, potwierdzają pisemnie zapoznanie się z ustaleniami komisji. Postanowienie ust. 6 stosuje się odpowiednio. </w:t>
      </w:r>
    </w:p>
    <w:p w14:paraId="3B23B943" w14:textId="77777777" w:rsidR="00FB6A54" w:rsidRDefault="00FB6A54" w:rsidP="00FB6A54">
      <w:pPr>
        <w:spacing w:line="360" w:lineRule="auto"/>
        <w:jc w:val="both"/>
      </w:pPr>
    </w:p>
    <w:p w14:paraId="64871954" w14:textId="77777777" w:rsidR="00FB6A54" w:rsidRPr="00963A23" w:rsidRDefault="00FB6A54" w:rsidP="00FB6A54">
      <w:pPr>
        <w:spacing w:line="360" w:lineRule="auto"/>
        <w:jc w:val="center"/>
        <w:rPr>
          <w:b/>
          <w:bCs/>
        </w:rPr>
      </w:pPr>
      <w:r w:rsidRPr="00963A23">
        <w:rPr>
          <w:rFonts w:cs="Times New Roman"/>
          <w:b/>
          <w:bCs/>
        </w:rPr>
        <w:t>⸹</w:t>
      </w:r>
      <w:r w:rsidRPr="00963A23">
        <w:rPr>
          <w:b/>
          <w:bCs/>
        </w:rPr>
        <w:t>4</w:t>
      </w:r>
    </w:p>
    <w:p w14:paraId="2DE38B20" w14:textId="77777777" w:rsidR="00FB6A54" w:rsidRDefault="00FB6A54" w:rsidP="00FB6A54">
      <w:pPr>
        <w:pStyle w:val="Akapitzlist"/>
        <w:spacing w:line="360" w:lineRule="auto"/>
        <w:ind w:left="1074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0D5D1BC7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Członkowie komisji składają pisemne oświadczenie o istnieniu albo braku istnienia okoliczności, o których mowa w art. 56 ust. 4-6 ustawy, na zasadach określonych w ustawie </w:t>
      </w:r>
      <w:r>
        <w:br/>
        <w:t xml:space="preserve">i przekazują je sekretarzowi komisji. </w:t>
      </w:r>
    </w:p>
    <w:p w14:paraId="47FF49E7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Oświadczenie, o którym mowa w ust. 1, członkowie komisji składają niezwłocznie po zakończeniu sesji otwarcia ofert, chyba że okoliczności uzasadniające złożenie tego oświadczenia ujawnią się na wcześniejszym etapie postępowania o udzielenie zamówienia publicznego. W przypadku zmiany w zakresie istnienia okoliczności, o których mowa w art. 56 ust. 1 ustawy członek komisji zobowiązany jest do ponownego złożenia </w:t>
      </w:r>
      <w:r>
        <w:lastRenderedPageBreak/>
        <w:t>oświadczenia, o którym mowa w ust. 1 .</w:t>
      </w:r>
    </w:p>
    <w:p w14:paraId="27C30DFE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W przypadku ujawnienia w toku prowadzonego postępowania okoliczności, o których mowa w art. 56 ust. 2 pkt 1-4 lub 3 ustawy, członek komisji obowiązany jest niezwłocznie wyłączyć się z udziału w postępowaniu o udzielenie zamówienia publicznego, powiadamiając o tym na piśmie przewodniczącego komisji oraz kierownika zamawiającego, a w przypadku przewodniczącego komisji – kierownika zamawiającego. </w:t>
      </w:r>
    </w:p>
    <w:p w14:paraId="00FC9268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Czynności w postępowaniu o udzielenie zamówienia publicznego podjęte przez osobę podlegającą wyłączeniu po powzięciu przez nią wiadomości o okolicznościach, o których mowa w art. 56 ust. 2 pkt 1-4 lub 3 ustawy, powtarza się, z wyjątkiem otwarcia ofert oraz innych czynności faktycznych niewpływających na wynik postępowania. </w:t>
      </w:r>
    </w:p>
    <w:p w14:paraId="74895E0B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>Postanowienie ust. 3 stosuje się odpowiednio w przypadku niezłożenia przez członka komisji oświadczenia lub złożenia oświadczenia nieprawdziwego.</w:t>
      </w:r>
    </w:p>
    <w:p w14:paraId="54E9CA07" w14:textId="77777777" w:rsidR="00FB6A54" w:rsidRDefault="00FB6A54" w:rsidP="00FB6A54">
      <w:pPr>
        <w:pStyle w:val="Akapitzlist"/>
        <w:spacing w:line="360" w:lineRule="auto"/>
        <w:ind w:left="0"/>
        <w:jc w:val="both"/>
      </w:pPr>
    </w:p>
    <w:p w14:paraId="27F8417E" w14:textId="77777777" w:rsidR="00FB6A54" w:rsidRDefault="00FB6A54" w:rsidP="00FB6A54">
      <w:pPr>
        <w:pStyle w:val="Akapitzlist"/>
        <w:spacing w:line="360" w:lineRule="auto"/>
        <w:ind w:left="0"/>
        <w:jc w:val="center"/>
        <w:rPr>
          <w:b/>
          <w:bCs/>
        </w:rPr>
      </w:pPr>
      <w:r w:rsidRPr="00A744B5">
        <w:rPr>
          <w:rFonts w:cs="Times New Roman"/>
          <w:b/>
          <w:bCs/>
        </w:rPr>
        <w:t>⸹</w:t>
      </w:r>
      <w:r w:rsidRPr="00A744B5">
        <w:rPr>
          <w:b/>
          <w:bCs/>
        </w:rPr>
        <w:t>5</w:t>
      </w:r>
    </w:p>
    <w:p w14:paraId="79F5352B" w14:textId="77777777" w:rsidR="00FB6A54" w:rsidRPr="00A744B5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A744B5">
        <w:t xml:space="preserve">Komisja </w:t>
      </w:r>
      <w:r>
        <w:t>może wnioskować do kierownika zamawiającego o powołanie biegłego do wykonania określonych w toku jej prac czynności, jeżeli do ich wykonania wymagane jest posiadanie wiadomości specjalnych.</w:t>
      </w:r>
    </w:p>
    <w:p w14:paraId="4F05ADE1" w14:textId="77777777" w:rsidR="00FB6A54" w:rsidRPr="00434CA8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>Wniosek powinien zawierać określenie przedmiotu opinii, termin jej sporządzenia oraz szacowane koszty wynagrodzenia biegłego, a także – o ile jest to możliwe – wskazanie kandydatury biegłego</w:t>
      </w:r>
    </w:p>
    <w:p w14:paraId="27EC62F0" w14:textId="77777777" w:rsidR="00FB6A54" w:rsidRPr="00434CA8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>Biegli przedstawiają swoje opinie na piśmie, a na żądanie komisji mogą uczestniczyć w jej pracach głosem doradczym.</w:t>
      </w:r>
    </w:p>
    <w:p w14:paraId="48A2FBCF" w14:textId="15367D9F" w:rsidR="00FB6A54" w:rsidRPr="00574210" w:rsidRDefault="00FB6A54" w:rsidP="00574210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 xml:space="preserve">Postanowienie </w:t>
      </w:r>
      <w:r>
        <w:rPr>
          <w:rFonts w:cs="Times New Roman"/>
        </w:rPr>
        <w:t>⸹</w:t>
      </w:r>
      <w:r>
        <w:t>4 stosuje się odpowiednio do biegłych.</w:t>
      </w:r>
    </w:p>
    <w:p w14:paraId="2FA30DE4" w14:textId="77777777" w:rsidR="00FB6A54" w:rsidRDefault="00FB6A54" w:rsidP="00FB6A54">
      <w:pPr>
        <w:pStyle w:val="Akapitzlist"/>
        <w:spacing w:line="360" w:lineRule="auto"/>
        <w:ind w:left="0"/>
        <w:jc w:val="center"/>
        <w:rPr>
          <w:b/>
          <w:bCs/>
        </w:rPr>
      </w:pPr>
      <w:r w:rsidRPr="00F95254">
        <w:rPr>
          <w:rFonts w:cs="Times New Roman"/>
          <w:b/>
          <w:bCs/>
        </w:rPr>
        <w:t>⸹</w:t>
      </w:r>
      <w:r w:rsidRPr="00F95254">
        <w:rPr>
          <w:b/>
          <w:bCs/>
        </w:rPr>
        <w:t>6</w:t>
      </w:r>
    </w:p>
    <w:p w14:paraId="1D58A791" w14:textId="77777777" w:rsidR="00FB6A54" w:rsidRPr="000C6FF8" w:rsidRDefault="00FB6A54" w:rsidP="00FB6A54">
      <w:pPr>
        <w:pStyle w:val="Akapitzlist"/>
        <w:numPr>
          <w:ilvl w:val="0"/>
          <w:numId w:val="20"/>
        </w:numPr>
        <w:spacing w:line="360" w:lineRule="auto"/>
        <w:ind w:left="360"/>
        <w:jc w:val="both"/>
        <w:rPr>
          <w:rFonts w:cs="Times New Roman"/>
          <w:szCs w:val="24"/>
        </w:rPr>
      </w:pPr>
      <w:r w:rsidRPr="00F95254">
        <w:rPr>
          <w:rFonts w:cs="Times New Roman"/>
        </w:rPr>
        <w:t xml:space="preserve">W zakresie </w:t>
      </w:r>
      <w:r>
        <w:rPr>
          <w:rFonts w:cs="Times New Roman"/>
        </w:rPr>
        <w:t xml:space="preserve">przygotowania postępowania o udzielenie zamówienia publicznego </w:t>
      </w:r>
      <w:r w:rsidRPr="000C6FF8">
        <w:rPr>
          <w:rFonts w:cs="Times New Roman"/>
          <w:szCs w:val="24"/>
        </w:rPr>
        <w:t>komisja/przewodniczący komisji przygotowuje i przekazuje kierownikowi zamawiającego do zatwierdzenia:</w:t>
      </w:r>
    </w:p>
    <w:p w14:paraId="6D2120F1" w14:textId="5376645C" w:rsidR="00FB6A54" w:rsidRPr="000C6FF8" w:rsidRDefault="00FB6A54" w:rsidP="00FB6A54">
      <w:pPr>
        <w:pStyle w:val="Akapitzlist"/>
        <w:numPr>
          <w:ilvl w:val="0"/>
          <w:numId w:val="17"/>
        </w:numPr>
        <w:spacing w:line="360" w:lineRule="auto"/>
        <w:jc w:val="both"/>
        <w:rPr>
          <w:rFonts w:eastAsia="Times New Roman" w:cs="Times New Roman"/>
          <w:kern w:val="0"/>
          <w:szCs w:val="24"/>
        </w:rPr>
      </w:pPr>
      <w:r w:rsidRPr="000C6FF8">
        <w:rPr>
          <w:rFonts w:eastAsia="Times New Roman" w:cs="Times New Roman"/>
          <w:kern w:val="0"/>
          <w:szCs w:val="24"/>
        </w:rPr>
        <w:t>projekt specyfikacji warunków zamówienia wraz z istotnymi postanowieniami umowy w sprawie zamówienia publicznego/wzorem umowy;</w:t>
      </w:r>
    </w:p>
    <w:p w14:paraId="2AF9B164" w14:textId="77777777" w:rsidR="00FB6A54" w:rsidRPr="000C6FF8" w:rsidRDefault="00FB6A54" w:rsidP="00FB6A54">
      <w:pPr>
        <w:pStyle w:val="Akapitzlist"/>
        <w:numPr>
          <w:ilvl w:val="0"/>
          <w:numId w:val="17"/>
        </w:numPr>
        <w:spacing w:line="360" w:lineRule="auto"/>
        <w:jc w:val="both"/>
        <w:rPr>
          <w:rFonts w:eastAsia="Times New Roman" w:cs="Times New Roman"/>
          <w:kern w:val="0"/>
          <w:szCs w:val="24"/>
        </w:rPr>
      </w:pPr>
      <w:r w:rsidRPr="000C6FF8">
        <w:rPr>
          <w:rFonts w:eastAsia="Times New Roman" w:cs="Times New Roman"/>
          <w:kern w:val="0"/>
          <w:szCs w:val="24"/>
        </w:rPr>
        <w:t>projekty innych dokumentów koniecznych do przeprowadzenia postepowania o udzielenie zamówienia publicznego.</w:t>
      </w:r>
    </w:p>
    <w:p w14:paraId="48171C46" w14:textId="77777777" w:rsidR="00FB6A54" w:rsidRDefault="00FB6A54" w:rsidP="00FB6A54">
      <w:pPr>
        <w:pStyle w:val="Akapitzlist"/>
        <w:spacing w:line="360" w:lineRule="auto"/>
        <w:ind w:left="360"/>
        <w:jc w:val="both"/>
      </w:pPr>
    </w:p>
    <w:p w14:paraId="57EF0B8F" w14:textId="77777777" w:rsidR="00867994" w:rsidRDefault="00867994" w:rsidP="00FB6A54">
      <w:pPr>
        <w:pStyle w:val="Akapitzlist"/>
        <w:spacing w:line="360" w:lineRule="auto"/>
        <w:ind w:left="360"/>
        <w:jc w:val="center"/>
        <w:rPr>
          <w:rFonts w:cs="Times New Roman"/>
          <w:b/>
          <w:bCs/>
        </w:rPr>
      </w:pPr>
    </w:p>
    <w:p w14:paraId="39A48631" w14:textId="5C2BFB52" w:rsidR="00FB6A54" w:rsidRDefault="00867994" w:rsidP="00867994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rFonts w:cs="Times New Roman"/>
          <w:b/>
          <w:bCs/>
        </w:rPr>
        <w:lastRenderedPageBreak/>
        <w:t xml:space="preserve"> </w:t>
      </w:r>
      <w:r w:rsidR="00FB6A54" w:rsidRPr="00457F11">
        <w:rPr>
          <w:rFonts w:cs="Times New Roman"/>
          <w:b/>
          <w:bCs/>
        </w:rPr>
        <w:t>⸹</w:t>
      </w:r>
      <w:r w:rsidR="00FB6A54">
        <w:rPr>
          <w:b/>
          <w:bCs/>
        </w:rPr>
        <w:t>7</w:t>
      </w:r>
    </w:p>
    <w:p w14:paraId="77BCDAB1" w14:textId="77777777" w:rsidR="00FB6A54" w:rsidRPr="0051165D" w:rsidRDefault="00FB6A54" w:rsidP="00FB6A54">
      <w:pPr>
        <w:pStyle w:val="Akapitzlist"/>
        <w:numPr>
          <w:ilvl w:val="0"/>
          <w:numId w:val="1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cs="Times New Roman"/>
        </w:rPr>
        <w:t xml:space="preserve">W zakresie </w:t>
      </w:r>
      <w:r>
        <w:rPr>
          <w:rFonts w:cs="Times New Roman"/>
        </w:rPr>
        <w:t xml:space="preserve">przeprowadzenia </w:t>
      </w:r>
      <w:r w:rsidRPr="0051165D">
        <w:rPr>
          <w:rFonts w:cs="Times New Roman"/>
        </w:rPr>
        <w:t xml:space="preserve"> postępowania o udzielenie zamówienia publicznego komisja wykonuje w szczególności następujące czynności:</w:t>
      </w:r>
    </w:p>
    <w:p w14:paraId="231EB0CA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 ogłoszenie o zamówieniu w Biuletynie Zamówień Publicznych albo przekazuje je do opublikowania Urzędowi Publikacji Unii Europejskiej;</w:t>
      </w:r>
    </w:p>
    <w:p w14:paraId="6B70EBDA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 ogłoszenie o zmianie ogłoszenia w Biuletynie Zamówień Publicznych albo przekazuje je do opublikowania Urzędowi Publikacji Unii Europejskiej ogłoszenie dodatkowych informacji, informacje o niekompletnej procedurze lub sprostowanie;</w:t>
      </w:r>
    </w:p>
    <w:p w14:paraId="66150C6B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zamieszcza/przekazuje właściwej komórce organizacyjnej do zamieszczenia na stronie internetowej lub w miejscu publicznie dostępnym w siedzibie zamawiającego wszystkie dokumenty (w tym ogłoszenia) i informacje wymagane ustawą do opublikowania w ramach postepowania o udzielenie zamówienia publicznego;</w:t>
      </w:r>
    </w:p>
    <w:p w14:paraId="508A5962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przekazuje do opublikowania ogłoszenie o zamówieniu w inny sposób niż wskazany w pkt. 3, w szczególności w dzienniku lub czasopiśmie o zasięgu ogólnopolskim – w przypadku podjęcia takiej decyzji przez kierownika zamawiającego;</w:t>
      </w:r>
    </w:p>
    <w:p w14:paraId="6693EFBF" w14:textId="47124DDC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propozycje wyjaśnień dotyczących treści specyfikacji warunków zamówienia,</w:t>
      </w:r>
    </w:p>
    <w:p w14:paraId="546168D9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i przedkłada kierownikowi zamawiającego projekty zaproszeń, informacji oraz innych dokumentów wymaganych przepisami ustawy;</w:t>
      </w:r>
    </w:p>
    <w:p w14:paraId="38002D57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dokonuje otwarcia ofert;</w:t>
      </w:r>
    </w:p>
    <w:p w14:paraId="79D83AA5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wzywa/wnioskuje do kierownika zamawiającego o zatwierdzenie wezwania wykonawców do uzupełnienia lub wyjaśnienia dokumentów wymaganych od wykonawców lub wyjaśnienia treści oferty;</w:t>
      </w:r>
    </w:p>
    <w:p w14:paraId="774EB63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 xml:space="preserve">wnioskuje do kierownika zamawiającego o wykluczenie wykonawców w przypadkach przewidzianych ustawą, </w:t>
      </w:r>
    </w:p>
    <w:p w14:paraId="21B03F28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wnioskuje do kierownika zamawiającego o odrzucenie ofert w przypadkach przewidzianych ustawą;</w:t>
      </w:r>
    </w:p>
    <w:p w14:paraId="0173B4C8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propozycję wyboru oferty w najkorzystniejszej bądź wnioskuje do kierownika zamawiającego o unieważnienie postępowania,</w:t>
      </w:r>
    </w:p>
    <w:p w14:paraId="4EEB089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dokonuje analizy wniesionych środków ochrony prawnej oraz przedstawia kierownikowi zamawiającego rekomendację dotyczącą odpowiedzi na odwołanie albo odpowiedzi na informację o podjętej niezgodnie z przepisami czynności lub zaniechaniu czynności;</w:t>
      </w:r>
    </w:p>
    <w:p w14:paraId="29B46717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przedstawia kierownikowi zamawiającego propozycję w zakresie wnioskowania do wykonawców o przedłużenie terminu związania ofertą, przedłużenie okresu ważności wadium, a także w zakresie zatrzymania wadium – w przypadkach określonych ustawą;</w:t>
      </w:r>
    </w:p>
    <w:p w14:paraId="08E39614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projekt informacji do wykonawców o zawieszeniu biegu terminu związania ofertą;</w:t>
      </w:r>
    </w:p>
    <w:p w14:paraId="1E01440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lastRenderedPageBreak/>
        <w:t>sprawdza wniesione przez wykonawcę zabezpieczenia należytego wykonania umowy;</w:t>
      </w:r>
    </w:p>
    <w:p w14:paraId="319A7976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 xml:space="preserve">zamieszcza ogłoszenie o udzieleniu zamówienia w Biuletynie Zamówień Publicznych albo przekazuje je Urzędowi Publikacji Unii Europejskiej na zasadach określonych w art. </w:t>
      </w:r>
      <w:r>
        <w:rPr>
          <w:rFonts w:eastAsia="Times New Roman" w:cs="Times New Roman"/>
          <w:kern w:val="0"/>
          <w:sz w:val="22"/>
          <w:szCs w:val="22"/>
        </w:rPr>
        <w:t>26</w:t>
      </w:r>
      <w:r w:rsidRPr="0051165D">
        <w:rPr>
          <w:rFonts w:eastAsia="Times New Roman" w:cs="Times New Roman"/>
          <w:kern w:val="0"/>
          <w:sz w:val="22"/>
          <w:szCs w:val="22"/>
        </w:rPr>
        <w:t>5</w:t>
      </w:r>
      <w:r>
        <w:rPr>
          <w:rFonts w:eastAsia="Times New Roman" w:cs="Times New Roman"/>
          <w:kern w:val="0"/>
          <w:sz w:val="22"/>
          <w:szCs w:val="22"/>
        </w:rPr>
        <w:t xml:space="preserve"> ust. 1</w:t>
      </w:r>
      <w:r w:rsidRPr="0051165D">
        <w:rPr>
          <w:rFonts w:eastAsia="Times New Roman" w:cs="Times New Roman"/>
          <w:kern w:val="0"/>
          <w:sz w:val="22"/>
          <w:szCs w:val="22"/>
        </w:rPr>
        <w:t xml:space="preserve"> ustawy.</w:t>
      </w:r>
    </w:p>
    <w:p w14:paraId="0E3265F5" w14:textId="77777777" w:rsidR="00FB6A54" w:rsidRPr="00D75369" w:rsidRDefault="00FB6A54" w:rsidP="00FB6A54">
      <w:pPr>
        <w:pStyle w:val="Akapitzlist"/>
        <w:numPr>
          <w:ilvl w:val="0"/>
          <w:numId w:val="1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D75369">
        <w:rPr>
          <w:rFonts w:eastAsia="Times New Roman" w:cs="Times New Roman"/>
          <w:kern w:val="0"/>
          <w:sz w:val="22"/>
          <w:szCs w:val="22"/>
        </w:rPr>
        <w:t>Podczas sesji otwarcia ofert komisja wykonuje w szczególności następujące czynności:</w:t>
      </w:r>
    </w:p>
    <w:p w14:paraId="3E7E236C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bezpośrednio przed otwarciem ofert podaje kwotę, jaką zamawiający zamierza przeznaczyć na sfinansowanie zamówienia,</w:t>
      </w:r>
    </w:p>
    <w:p w14:paraId="120EC7DD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sprawdza termin złożenia ofert (datę i godzinę),</w:t>
      </w:r>
    </w:p>
    <w:p w14:paraId="5C16127F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otwiera ofert, które zostały złożone w terminie,</w:t>
      </w:r>
    </w:p>
    <w:p w14:paraId="55D0683A" w14:textId="77777777" w:rsidR="00FB6A54" w:rsidRPr="004F1460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odczytuje nazwy (firmy) oraz adresy wykonawców, a także informacje dotyczące ceny, terminu wykonania zamówienia, okresu gwarancji i warunków płatności zawartych w ofertach.</w:t>
      </w:r>
    </w:p>
    <w:p w14:paraId="373B6DF6" w14:textId="77777777" w:rsidR="00FB6A54" w:rsidRDefault="00FB6A54" w:rsidP="00FB6A54">
      <w:pPr>
        <w:pStyle w:val="Akapitzlist"/>
        <w:numPr>
          <w:ilvl w:val="0"/>
          <w:numId w:val="16"/>
        </w:numPr>
        <w:spacing w:line="360" w:lineRule="auto"/>
        <w:ind w:left="360"/>
        <w:rPr>
          <w:rFonts w:eastAsia="Times New Roman" w:cs="Times New Roman"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Komisja odrzuca oferty z przyczyn i na zasadach określonych w art. 226 ust. 1 pkt 1-18 ustawy.</w:t>
      </w:r>
    </w:p>
    <w:p w14:paraId="44202CFA" w14:textId="0D396598" w:rsidR="00786945" w:rsidRPr="00F5315E" w:rsidRDefault="00FB6A54" w:rsidP="00F5315E">
      <w:pPr>
        <w:pStyle w:val="Akapitzlist"/>
        <w:numPr>
          <w:ilvl w:val="0"/>
          <w:numId w:val="16"/>
        </w:numPr>
        <w:spacing w:line="360" w:lineRule="auto"/>
        <w:ind w:left="360"/>
        <w:rPr>
          <w:rFonts w:eastAsia="Times New Roman" w:cs="Times New Roman"/>
          <w:kern w:val="0"/>
          <w:sz w:val="22"/>
          <w:szCs w:val="22"/>
        </w:rPr>
      </w:pPr>
      <w:r w:rsidRPr="00F95254">
        <w:rPr>
          <w:rFonts w:eastAsia="Times New Roman" w:cs="Times New Roman"/>
          <w:kern w:val="0"/>
          <w:sz w:val="22"/>
          <w:szCs w:val="22"/>
        </w:rPr>
        <w:t>Członkowie komisji dokonują indywidualnej oceny ofert wyłącznie na podstawie kryteriów oceny ofert określonych w specyfikacji warunków zamówienia, po szczegółowym zapoznaniu się z ofertami oraz opiniami biegłych (jeżeli byli powołani).</w:t>
      </w:r>
    </w:p>
    <w:p w14:paraId="0739F410" w14:textId="77777777" w:rsidR="00574210" w:rsidRDefault="00574210" w:rsidP="00FB6A54">
      <w:pPr>
        <w:pStyle w:val="Akapitzlist"/>
        <w:spacing w:line="360" w:lineRule="auto"/>
        <w:rPr>
          <w:rFonts w:eastAsia="Times New Roman" w:cs="Times New Roman"/>
          <w:kern w:val="0"/>
          <w:sz w:val="22"/>
          <w:szCs w:val="22"/>
        </w:rPr>
      </w:pPr>
    </w:p>
    <w:p w14:paraId="2BC3FB80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t>ROZDZIAŁ III</w:t>
      </w: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br/>
        <w:t xml:space="preserve">Prawa </w:t>
      </w:r>
      <w:r>
        <w:rPr>
          <w:rFonts w:eastAsia="Times New Roman" w:cs="Times New Roman"/>
          <w:b/>
          <w:bCs/>
          <w:kern w:val="0"/>
          <w:sz w:val="22"/>
          <w:szCs w:val="22"/>
        </w:rPr>
        <w:t>i</w:t>
      </w: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t xml:space="preserve"> obowiązki członków komisji</w:t>
      </w:r>
    </w:p>
    <w:p w14:paraId="189431DF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⸹8</w:t>
      </w:r>
    </w:p>
    <w:p w14:paraId="0849FFB9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19E4092B" w14:textId="77777777" w:rsidR="00FB6A54" w:rsidRPr="0051165D" w:rsidRDefault="00FB6A54" w:rsidP="00FB6A54">
      <w:pPr>
        <w:pStyle w:val="Akapitzlist"/>
        <w:numPr>
          <w:ilvl w:val="0"/>
          <w:numId w:val="12"/>
        </w:numPr>
        <w:spacing w:line="360" w:lineRule="auto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 xml:space="preserve">Biorąc udział w pracach komisji członkowie komisji mają prawo w szczególności do: </w:t>
      </w:r>
    </w:p>
    <w:p w14:paraId="5C40697F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1) dostępu do wszystkich dokumentów związanych z pracą w komisji; </w:t>
      </w:r>
    </w:p>
    <w:p w14:paraId="2E1C13CA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2) uczestniczenia we wszystkich posiedzeniach i pracach komisji; </w:t>
      </w:r>
    </w:p>
    <w:p w14:paraId="06300062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3) zgłaszania przewodniczącemu komisji w każdym czasie uwag i problemów dotyczących funkcjonowania komisji; </w:t>
      </w:r>
    </w:p>
    <w:p w14:paraId="4E344128" w14:textId="6030A241" w:rsidR="00FB6A54" w:rsidRPr="00F5315E" w:rsidRDefault="00FB6A54" w:rsidP="00F5315E">
      <w:pPr>
        <w:pStyle w:val="Akapitzlist"/>
        <w:spacing w:line="360" w:lineRule="auto"/>
        <w:ind w:left="36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4) wnioskowania o powołanie biegłego.</w:t>
      </w:r>
    </w:p>
    <w:p w14:paraId="45B472F9" w14:textId="77777777" w:rsidR="00FB6A54" w:rsidRPr="00457F11" w:rsidRDefault="00FB6A54" w:rsidP="00FB6A54">
      <w:pPr>
        <w:pStyle w:val="Akapitzlist"/>
        <w:spacing w:line="360" w:lineRule="auto"/>
        <w:rPr>
          <w:rFonts w:eastAsia="Times New Roman" w:cs="Times New Roman"/>
          <w:kern w:val="0"/>
          <w:sz w:val="22"/>
          <w:szCs w:val="22"/>
        </w:rPr>
      </w:pPr>
    </w:p>
    <w:p w14:paraId="36AB9353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2A765D">
        <w:rPr>
          <w:rFonts w:eastAsia="Times New Roman" w:cs="Times New Roman"/>
          <w:b/>
          <w:bCs/>
          <w:kern w:val="0"/>
          <w:sz w:val="22"/>
          <w:szCs w:val="22"/>
        </w:rPr>
        <w:t>⸹9</w:t>
      </w:r>
    </w:p>
    <w:p w14:paraId="6F3F9AF6" w14:textId="77777777" w:rsidR="00FB6A54" w:rsidRPr="000C6FF8" w:rsidRDefault="00FB6A54" w:rsidP="00FB6A54">
      <w:pPr>
        <w:pStyle w:val="Akapitzlist"/>
        <w:numPr>
          <w:ilvl w:val="0"/>
          <w:numId w:val="18"/>
        </w:numPr>
        <w:spacing w:line="360" w:lineRule="auto"/>
        <w:ind w:left="36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Do obowiązków przewodniczącego komisji, poza obowiązkami wskazanymi w § 9 ust. 1 regulaminu, należy w szczególności:</w:t>
      </w:r>
    </w:p>
    <w:p w14:paraId="7628B7F7" w14:textId="77777777" w:rsidR="00FB6A54" w:rsidRPr="000C6FF8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 xml:space="preserve"> organizowanie prac komisji, w tym wyznaczanie terminów posiedzeń oraz zapewnienie sprawnego przebiegu wykonywanych zadań;</w:t>
      </w:r>
    </w:p>
    <w:p w14:paraId="13266E74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odebranie od członków komisji pisemnych oświadczeń w zakresie określonym w art. 56 ust. 4-6 ustawy i włączenie wskazanych oświadczeń do dokumentacji postępowania; </w:t>
      </w:r>
    </w:p>
    <w:p w14:paraId="0354205E" w14:textId="77777777" w:rsidR="00786945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wnioskowanie do kierownika zamawiającego o odwołanie członka komisji, który nie </w:t>
      </w:r>
      <w:r>
        <w:lastRenderedPageBreak/>
        <w:t xml:space="preserve">złożył oświadczenia o braku zaistnienia okoliczności, o których mowa w art. 56 ust. </w:t>
      </w:r>
    </w:p>
    <w:p w14:paraId="064BF1D6" w14:textId="77777777" w:rsidR="00786945" w:rsidRDefault="00FB6A54" w:rsidP="00786945">
      <w:pPr>
        <w:pStyle w:val="Akapitzlist"/>
        <w:spacing w:line="360" w:lineRule="auto"/>
        <w:jc w:val="both"/>
      </w:pPr>
      <w:r>
        <w:t xml:space="preserve">4-6 ustawy albo złożył oświadczenie o zaistnieniu okoliczności, o których mowa w </w:t>
      </w:r>
    </w:p>
    <w:p w14:paraId="44680506" w14:textId="4D6A6906" w:rsidR="00FB6A54" w:rsidRDefault="00FB6A54" w:rsidP="00786945">
      <w:pPr>
        <w:pStyle w:val="Akapitzlist"/>
        <w:spacing w:line="360" w:lineRule="auto"/>
        <w:jc w:val="both"/>
      </w:pPr>
      <w:r>
        <w:t xml:space="preserve">art. 56 ust. 4-6 ustawy albo złożył nieprawdziwe oświadczenie o braku zaistnienia okoliczności, o których mowa w art. 56 ust. 4-6 ustawy, a także o odwołanie członka komisji z innych uzasadnionych powodów; </w:t>
      </w:r>
    </w:p>
    <w:p w14:paraId="65958973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 razie potrzeby wnioskowanie do kierownika zamawiającego o zawieszenie działania komisji do czasu wyłączenia członka komisji lub do czasu wyjaśnienia sprawy; </w:t>
      </w:r>
    </w:p>
    <w:p w14:paraId="34C6EB8D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podział prac przydzielanych członkom komisji; </w:t>
      </w:r>
    </w:p>
    <w:p w14:paraId="4E4753D8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informowanie kierownika zamawiającego o przebiegu prac komisji, w tym o istotnych problemach związanych z pracami komisji; </w:t>
      </w:r>
    </w:p>
    <w:p w14:paraId="21685438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przedkładanie kierownikowi zamawiającego projektów pism, w szczególności w sprawie: wykluczenia wykonawcy, odrzucenia oferty, wyboru najkorzystniejszej oferty oraz unieważnienia postępowania; </w:t>
      </w:r>
    </w:p>
    <w:p w14:paraId="3A73BE83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nadzorowanie prowadzenia dokumentacji postępowania; </w:t>
      </w:r>
    </w:p>
    <w:p w14:paraId="05607D16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nadzorowanie dostępu zainteresowanych wykonawców do dokumentacji postępowania. </w:t>
      </w:r>
    </w:p>
    <w:p w14:paraId="61AB7222" w14:textId="77777777" w:rsidR="00FB6A54" w:rsidRDefault="00FB6A54" w:rsidP="00FB6A54">
      <w:pPr>
        <w:spacing w:line="360" w:lineRule="auto"/>
        <w:ind w:left="360"/>
        <w:jc w:val="both"/>
      </w:pPr>
      <w:r>
        <w:t xml:space="preserve">2. Przewodniczący komisji odpowiedzialny jest za terminowe opracowanie i przekazanie odpowiednich dokumentów kierownikowi zamawiającego, wykonawcom, Urzędowi Publikacji Unii Europejskiej, a także za zamieszczenie ich w Biuletynie Zamówień Publicznych, na stronie internetowej i w siedzibie zamawiającego oraz w miejscu, o którym mowa w </w:t>
      </w:r>
      <w:r>
        <w:rPr>
          <w:rFonts w:cs="Times New Roman"/>
        </w:rPr>
        <w:t>⸹</w:t>
      </w:r>
      <w:r>
        <w:t>7 ust. 1 pkt. 4 regulaminu.</w:t>
      </w:r>
    </w:p>
    <w:p w14:paraId="09466496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>3. Przewodniczący reprezentuje komisję wobec osób trzecich.</w:t>
      </w:r>
    </w:p>
    <w:p w14:paraId="6C8D86FC" w14:textId="77777777" w:rsidR="00FB6A54" w:rsidRDefault="00FB6A54" w:rsidP="00FB6A54">
      <w:pPr>
        <w:pStyle w:val="Akapitzlist"/>
        <w:spacing w:line="360" w:lineRule="auto"/>
        <w:ind w:left="360"/>
        <w:jc w:val="both"/>
      </w:pPr>
    </w:p>
    <w:p w14:paraId="0C80701B" w14:textId="77777777" w:rsidR="00FB6A54" w:rsidRPr="00801D1D" w:rsidRDefault="00FB6A54" w:rsidP="00FB6A54">
      <w:pPr>
        <w:pStyle w:val="Akapitzlist"/>
        <w:spacing w:line="360" w:lineRule="auto"/>
        <w:ind w:left="360"/>
        <w:jc w:val="center"/>
        <w:rPr>
          <w:b/>
          <w:bCs/>
        </w:rPr>
      </w:pPr>
      <w:r w:rsidRPr="00801D1D">
        <w:rPr>
          <w:b/>
          <w:bCs/>
        </w:rPr>
        <w:t>ROZDZIAŁ IV</w:t>
      </w:r>
    </w:p>
    <w:p w14:paraId="36596758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  <w:r>
        <w:rPr>
          <w:b/>
          <w:bCs/>
        </w:rPr>
        <w:t>Zakończenie prac komisji</w:t>
      </w:r>
    </w:p>
    <w:p w14:paraId="1EDE62E7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</w:p>
    <w:p w14:paraId="5484F9C7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  <w:r>
        <w:rPr>
          <w:rFonts w:cs="Times New Roman"/>
          <w:b/>
          <w:bCs/>
        </w:rPr>
        <w:t>⸹</w:t>
      </w:r>
      <w:r>
        <w:rPr>
          <w:b/>
          <w:bCs/>
        </w:rPr>
        <w:t>11</w:t>
      </w:r>
    </w:p>
    <w:p w14:paraId="0C6F3A89" w14:textId="77777777" w:rsidR="00FB6A54" w:rsidRDefault="00FB6A54" w:rsidP="00FB6A54">
      <w:pPr>
        <w:pStyle w:val="Akapitzlist"/>
        <w:ind w:left="0"/>
        <w:jc w:val="both"/>
        <w:rPr>
          <w:b/>
          <w:bCs/>
        </w:rPr>
      </w:pPr>
    </w:p>
    <w:p w14:paraId="22255B2F" w14:textId="77777777" w:rsidR="00FB6A54" w:rsidRDefault="00FB6A54" w:rsidP="00FB6A54">
      <w:pPr>
        <w:pStyle w:val="Akapitzlist"/>
        <w:spacing w:line="360" w:lineRule="auto"/>
        <w:ind w:left="0"/>
        <w:jc w:val="both"/>
      </w:pPr>
      <w:r>
        <w:t xml:space="preserve">1. Przewodniczący komisji przekazuje kierownikowi zamawiającego do zatwierdzenia pisemny protokół postępowania wraz z załącznikami. </w:t>
      </w:r>
    </w:p>
    <w:p w14:paraId="0E27E382" w14:textId="665FFE17" w:rsidR="00FB6A54" w:rsidRPr="00DD60D9" w:rsidRDefault="00FB6A54" w:rsidP="00FB6A54">
      <w:pPr>
        <w:pStyle w:val="Akapitzlist"/>
        <w:spacing w:line="360" w:lineRule="auto"/>
        <w:ind w:left="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2. W zakresie określonego zamówienia publicznego, komisja kończy działanie z chwilą wykonania ostatniej czynności w postępowaniu o udzielenie zamówienia publicznego, co stanowi podstawę do zatwierdzenia protokołu postępowania przez kierownika zamawiającego</w:t>
      </w:r>
      <w:r w:rsidR="00324006">
        <w:t>.</w:t>
      </w:r>
    </w:p>
    <w:p w14:paraId="2B4FA601" w14:textId="77777777" w:rsidR="00FB6A54" w:rsidRDefault="00FB6A54" w:rsidP="00FB6A54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29A03B8C" w14:textId="77777777" w:rsidR="00FB6A54" w:rsidRDefault="00FB6A54" w:rsidP="00FB6A54">
      <w:pPr>
        <w:jc w:val="both"/>
      </w:pPr>
    </w:p>
    <w:p w14:paraId="70E62A07" w14:textId="11475E71" w:rsidR="00DD60D9" w:rsidRDefault="00DD60D9" w:rsidP="00FB6A54">
      <w:pPr>
        <w:pStyle w:val="Akapitzlist"/>
        <w:spacing w:line="360" w:lineRule="auto"/>
        <w:ind w:left="714"/>
        <w:jc w:val="center"/>
      </w:pPr>
    </w:p>
    <w:sectPr w:rsidR="00DD60D9" w:rsidSect="009B1396">
      <w:headerReference w:type="default" r:id="rId7"/>
      <w:pgSz w:w="11906" w:h="16838"/>
      <w:pgMar w:top="1417" w:right="1417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50861" w14:textId="77777777" w:rsidR="00A51658" w:rsidRDefault="00A51658" w:rsidP="00DD60D9">
      <w:r>
        <w:separator/>
      </w:r>
    </w:p>
  </w:endnote>
  <w:endnote w:type="continuationSeparator" w:id="0">
    <w:p w14:paraId="3339CDAB" w14:textId="77777777" w:rsidR="00A51658" w:rsidRDefault="00A51658" w:rsidP="00DD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182A9" w14:textId="77777777" w:rsidR="00A51658" w:rsidRDefault="00A51658" w:rsidP="00DD60D9">
      <w:r>
        <w:separator/>
      </w:r>
    </w:p>
  </w:footnote>
  <w:footnote w:type="continuationSeparator" w:id="0">
    <w:p w14:paraId="41E361F4" w14:textId="77777777" w:rsidR="00A51658" w:rsidRDefault="00A51658" w:rsidP="00DD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6914" w14:textId="29ABD664" w:rsidR="009B1396" w:rsidRPr="009B1396" w:rsidRDefault="00C74ED4" w:rsidP="009B1396">
    <w:pPr>
      <w:pStyle w:val="Nagwek"/>
      <w:rPr>
        <w:rFonts w:eastAsiaTheme="minorHAnsi" w:cs="Times New Roman"/>
        <w:kern w:val="0"/>
        <w:sz w:val="20"/>
        <w:szCs w:val="20"/>
        <w:lang w:eastAsia="en-US" w:bidi="ar-SA"/>
      </w:rPr>
    </w:pPr>
    <w:r>
      <w:rPr>
        <w:rFonts w:eastAsiaTheme="minorHAnsi" w:cs="Times New Roman"/>
        <w:noProof/>
        <w:kern w:val="0"/>
        <w:sz w:val="20"/>
        <w:szCs w:val="20"/>
        <w:lang w:eastAsia="en-US" w:bidi="ar-SA"/>
      </w:rPr>
      <w:drawing>
        <wp:anchor distT="0" distB="0" distL="114300" distR="114300" simplePos="0" relativeHeight="251658240" behindDoc="1" locked="0" layoutInCell="1" allowOverlap="1" wp14:anchorId="65D7C2F2" wp14:editId="23B9CD34">
          <wp:simplePos x="0" y="0"/>
          <wp:positionH relativeFrom="margin">
            <wp:posOffset>523875</wp:posOffset>
          </wp:positionH>
          <wp:positionV relativeFrom="paragraph">
            <wp:posOffset>-177800</wp:posOffset>
          </wp:positionV>
          <wp:extent cx="4914900" cy="795655"/>
          <wp:effectExtent l="0" t="0" r="0" b="4445"/>
          <wp:wrapTight wrapText="bothSides">
            <wp:wrapPolygon edited="0">
              <wp:start x="0" y="0"/>
              <wp:lineTo x="0" y="21204"/>
              <wp:lineTo x="21516" y="21204"/>
              <wp:lineTo x="21516" y="0"/>
              <wp:lineTo x="0" y="0"/>
            </wp:wrapPolygon>
          </wp:wrapTight>
          <wp:docPr id="191319091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A9F4E5" w14:textId="6F6D1E1B" w:rsidR="00DD60D9" w:rsidRDefault="00DD60D9">
    <w:pPr>
      <w:pStyle w:val="Nagwek"/>
    </w:pPr>
  </w:p>
  <w:p w14:paraId="739C26F8" w14:textId="45B0C614" w:rsidR="00DD60D9" w:rsidRDefault="00DD6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192"/>
    <w:multiLevelType w:val="hybridMultilevel"/>
    <w:tmpl w:val="D2989940"/>
    <w:lvl w:ilvl="0" w:tplc="52424894">
      <w:start w:val="1"/>
      <w:numFmt w:val="decimal"/>
      <w:lvlText w:val="%1."/>
      <w:lvlJc w:val="left"/>
      <w:pPr>
        <w:ind w:left="1074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99F3AC2"/>
    <w:multiLevelType w:val="hybridMultilevel"/>
    <w:tmpl w:val="39F61F66"/>
    <w:lvl w:ilvl="0" w:tplc="12907A5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218D6"/>
    <w:multiLevelType w:val="hybridMultilevel"/>
    <w:tmpl w:val="1F6CC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F73528"/>
    <w:multiLevelType w:val="hybridMultilevel"/>
    <w:tmpl w:val="FAA401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FB2006"/>
    <w:multiLevelType w:val="hybridMultilevel"/>
    <w:tmpl w:val="E9DE7888"/>
    <w:lvl w:ilvl="0" w:tplc="C08077DE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B10"/>
    <w:multiLevelType w:val="hybridMultilevel"/>
    <w:tmpl w:val="F4B8FC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183733"/>
    <w:multiLevelType w:val="hybridMultilevel"/>
    <w:tmpl w:val="D23000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8C131F"/>
    <w:multiLevelType w:val="hybridMultilevel"/>
    <w:tmpl w:val="682000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8D6326"/>
    <w:multiLevelType w:val="hybridMultilevel"/>
    <w:tmpl w:val="13B21904"/>
    <w:lvl w:ilvl="0" w:tplc="DCEAA0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AF703A"/>
    <w:multiLevelType w:val="hybridMultilevel"/>
    <w:tmpl w:val="1BE0B946"/>
    <w:lvl w:ilvl="0" w:tplc="7E4A5C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231BA"/>
    <w:multiLevelType w:val="hybridMultilevel"/>
    <w:tmpl w:val="3E42F104"/>
    <w:lvl w:ilvl="0" w:tplc="D7B49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83D79"/>
    <w:multiLevelType w:val="hybridMultilevel"/>
    <w:tmpl w:val="9AC64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F65D9"/>
    <w:multiLevelType w:val="hybridMultilevel"/>
    <w:tmpl w:val="C55E4818"/>
    <w:lvl w:ilvl="0" w:tplc="77268780">
      <w:start w:val="1"/>
      <w:numFmt w:val="decimal"/>
      <w:lvlText w:val="%1."/>
      <w:lvlJc w:val="left"/>
      <w:pPr>
        <w:ind w:left="108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8464EB"/>
    <w:multiLevelType w:val="hybridMultilevel"/>
    <w:tmpl w:val="1BE6BB56"/>
    <w:lvl w:ilvl="0" w:tplc="D69835A4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B64EB1"/>
    <w:multiLevelType w:val="hybridMultilevel"/>
    <w:tmpl w:val="2C02B990"/>
    <w:lvl w:ilvl="0" w:tplc="F3E4FD90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1876A8"/>
    <w:multiLevelType w:val="hybridMultilevel"/>
    <w:tmpl w:val="ACB06D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711C51"/>
    <w:multiLevelType w:val="hybridMultilevel"/>
    <w:tmpl w:val="F3C67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24423B"/>
    <w:multiLevelType w:val="hybridMultilevel"/>
    <w:tmpl w:val="63427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8265A"/>
    <w:multiLevelType w:val="hybridMultilevel"/>
    <w:tmpl w:val="762C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A3AD0"/>
    <w:multiLevelType w:val="hybridMultilevel"/>
    <w:tmpl w:val="101ED4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130A5C"/>
    <w:multiLevelType w:val="hybridMultilevel"/>
    <w:tmpl w:val="4B046B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113617">
    <w:abstractNumId w:val="10"/>
  </w:num>
  <w:num w:numId="2" w16cid:durableId="65081032">
    <w:abstractNumId w:val="0"/>
  </w:num>
  <w:num w:numId="3" w16cid:durableId="522133000">
    <w:abstractNumId w:val="16"/>
  </w:num>
  <w:num w:numId="4" w16cid:durableId="651912268">
    <w:abstractNumId w:val="14"/>
  </w:num>
  <w:num w:numId="5" w16cid:durableId="1124038955">
    <w:abstractNumId w:val="20"/>
  </w:num>
  <w:num w:numId="6" w16cid:durableId="1026296716">
    <w:abstractNumId w:val="17"/>
  </w:num>
  <w:num w:numId="7" w16cid:durableId="261377921">
    <w:abstractNumId w:val="2"/>
  </w:num>
  <w:num w:numId="8" w16cid:durableId="1346250065">
    <w:abstractNumId w:val="11"/>
  </w:num>
  <w:num w:numId="9" w16cid:durableId="2143308305">
    <w:abstractNumId w:val="4"/>
  </w:num>
  <w:num w:numId="10" w16cid:durableId="991250733">
    <w:abstractNumId w:val="19"/>
  </w:num>
  <w:num w:numId="11" w16cid:durableId="630476892">
    <w:abstractNumId w:val="8"/>
  </w:num>
  <w:num w:numId="12" w16cid:durableId="1724282255">
    <w:abstractNumId w:val="13"/>
  </w:num>
  <w:num w:numId="13" w16cid:durableId="2048601436">
    <w:abstractNumId w:val="5"/>
  </w:num>
  <w:num w:numId="14" w16cid:durableId="561185241">
    <w:abstractNumId w:val="7"/>
  </w:num>
  <w:num w:numId="15" w16cid:durableId="498931379">
    <w:abstractNumId w:val="6"/>
  </w:num>
  <w:num w:numId="16" w16cid:durableId="1818104944">
    <w:abstractNumId w:val="9"/>
  </w:num>
  <w:num w:numId="17" w16cid:durableId="269554965">
    <w:abstractNumId w:val="3"/>
  </w:num>
  <w:num w:numId="18" w16cid:durableId="156968296">
    <w:abstractNumId w:val="12"/>
  </w:num>
  <w:num w:numId="19" w16cid:durableId="425077122">
    <w:abstractNumId w:val="1"/>
  </w:num>
  <w:num w:numId="20" w16cid:durableId="431244727">
    <w:abstractNumId w:val="18"/>
  </w:num>
  <w:num w:numId="21" w16cid:durableId="3387041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0D9"/>
    <w:rsid w:val="00010C0B"/>
    <w:rsid w:val="00077092"/>
    <w:rsid w:val="000A6504"/>
    <w:rsid w:val="000C6FF8"/>
    <w:rsid w:val="00120E70"/>
    <w:rsid w:val="00152347"/>
    <w:rsid w:val="0017021C"/>
    <w:rsid w:val="0017422A"/>
    <w:rsid w:val="001A00F5"/>
    <w:rsid w:val="001B7485"/>
    <w:rsid w:val="001C5D3A"/>
    <w:rsid w:val="001F283E"/>
    <w:rsid w:val="001F7DB5"/>
    <w:rsid w:val="00216250"/>
    <w:rsid w:val="002623C4"/>
    <w:rsid w:val="0028279A"/>
    <w:rsid w:val="002A765D"/>
    <w:rsid w:val="00324006"/>
    <w:rsid w:val="003A18F3"/>
    <w:rsid w:val="00434CA8"/>
    <w:rsid w:val="00457F11"/>
    <w:rsid w:val="004E6522"/>
    <w:rsid w:val="0051165D"/>
    <w:rsid w:val="00512550"/>
    <w:rsid w:val="00520C37"/>
    <w:rsid w:val="00525794"/>
    <w:rsid w:val="00556BD9"/>
    <w:rsid w:val="00574210"/>
    <w:rsid w:val="00630176"/>
    <w:rsid w:val="00713827"/>
    <w:rsid w:val="00750FB3"/>
    <w:rsid w:val="00751488"/>
    <w:rsid w:val="00762BFA"/>
    <w:rsid w:val="00786945"/>
    <w:rsid w:val="007A141B"/>
    <w:rsid w:val="007D20AD"/>
    <w:rsid w:val="00801D1D"/>
    <w:rsid w:val="00822DFA"/>
    <w:rsid w:val="0082464B"/>
    <w:rsid w:val="00867994"/>
    <w:rsid w:val="00890330"/>
    <w:rsid w:val="008C4680"/>
    <w:rsid w:val="008F48E8"/>
    <w:rsid w:val="00911EB8"/>
    <w:rsid w:val="00922631"/>
    <w:rsid w:val="00941A8E"/>
    <w:rsid w:val="00963A23"/>
    <w:rsid w:val="00993BB4"/>
    <w:rsid w:val="009B1396"/>
    <w:rsid w:val="00A227C9"/>
    <w:rsid w:val="00A416C9"/>
    <w:rsid w:val="00A4595E"/>
    <w:rsid w:val="00A51658"/>
    <w:rsid w:val="00A744B5"/>
    <w:rsid w:val="00A84D5F"/>
    <w:rsid w:val="00B03381"/>
    <w:rsid w:val="00B472B6"/>
    <w:rsid w:val="00C3043D"/>
    <w:rsid w:val="00C502C9"/>
    <w:rsid w:val="00C74ED4"/>
    <w:rsid w:val="00C772CC"/>
    <w:rsid w:val="00C822A5"/>
    <w:rsid w:val="00C9676E"/>
    <w:rsid w:val="00CF623C"/>
    <w:rsid w:val="00CF7009"/>
    <w:rsid w:val="00D045DD"/>
    <w:rsid w:val="00D75369"/>
    <w:rsid w:val="00DD4426"/>
    <w:rsid w:val="00DD60D9"/>
    <w:rsid w:val="00E11FA8"/>
    <w:rsid w:val="00E501C6"/>
    <w:rsid w:val="00E839D5"/>
    <w:rsid w:val="00EA6790"/>
    <w:rsid w:val="00F01E5A"/>
    <w:rsid w:val="00F5315E"/>
    <w:rsid w:val="00F87DE5"/>
    <w:rsid w:val="00F95254"/>
    <w:rsid w:val="00FB6A54"/>
    <w:rsid w:val="00FC1E92"/>
    <w:rsid w:val="00FC1F7F"/>
    <w:rsid w:val="00FD256F"/>
    <w:rsid w:val="00FD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B7829"/>
  <w15:chartTrackingRefBased/>
  <w15:docId w15:val="{11A55CE2-28E4-4CB9-BC71-1F2AFCBD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0D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C5D3A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60D9"/>
    <w:pPr>
      <w:suppressAutoHyphens/>
      <w:autoSpaceDN w:val="0"/>
      <w:spacing w:after="0" w:line="240" w:lineRule="auto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DD60D9"/>
    <w:pPr>
      <w:ind w:left="720"/>
      <w:contextualSpacing/>
    </w:pPr>
    <w:rPr>
      <w:rFonts w:cs="Mangal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1C5D3A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  <w:style w:type="paragraph" w:styleId="Poprawka">
    <w:name w:val="Revision"/>
    <w:hidden/>
    <w:uiPriority w:val="99"/>
    <w:semiHidden/>
    <w:rsid w:val="00324006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1725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Informatyk Gminy</cp:lastModifiedBy>
  <cp:revision>5</cp:revision>
  <cp:lastPrinted>2022-02-15T08:48:00Z</cp:lastPrinted>
  <dcterms:created xsi:type="dcterms:W3CDTF">2026-05-13T09:13:00Z</dcterms:created>
  <dcterms:modified xsi:type="dcterms:W3CDTF">2026-06-01T06:52:00Z</dcterms:modified>
</cp:coreProperties>
</file>