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3D585" w14:textId="77777777" w:rsidR="00275C16" w:rsidRDefault="00134410">
      <w:pPr>
        <w:pStyle w:val="Standard"/>
        <w:spacing w:line="240" w:lineRule="auto"/>
        <w:jc w:val="center"/>
        <w:rPr>
          <w:rFonts w:ascii="Open Sans" w:hAnsi="Open Sans" w:cs="Open Sans"/>
          <w:b/>
          <w:sz w:val="20"/>
          <w:szCs w:val="20"/>
        </w:rPr>
      </w:pPr>
      <w:r>
        <w:rPr>
          <w:rFonts w:ascii="Open Sans" w:hAnsi="Open Sans" w:cs="Open Sans"/>
          <w:b/>
          <w:sz w:val="20"/>
          <w:szCs w:val="20"/>
        </w:rPr>
        <w:t>PROCEDURA W SPRAWIE ZAKRESU I ZASAD UMOCOWANIA KIEROWNIKÓW REFERTÓW, DYREKTORÓW/KIEROWNIKÓW JEDNOSTEK ORGANIZACYJNYCH GMINY WIJEWO ZWIĄZANYCH Z ICH FUNKCJONOWANIEM</w:t>
      </w:r>
    </w:p>
    <w:p w14:paraId="75D317FE" w14:textId="77777777" w:rsidR="00275C16" w:rsidRDefault="00275C16">
      <w:pPr>
        <w:pStyle w:val="Standard"/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</w:p>
    <w:p w14:paraId="3E4C72D2" w14:textId="77777777" w:rsidR="00275C16" w:rsidRDefault="00275C16">
      <w:pPr>
        <w:pStyle w:val="Akapitzlist"/>
        <w:spacing w:after="0" w:line="240" w:lineRule="auto"/>
        <w:jc w:val="both"/>
        <w:rPr>
          <w:rFonts w:ascii="Open Sans" w:hAnsi="Open Sans" w:cs="Open Sans"/>
          <w:iCs/>
          <w:sz w:val="20"/>
          <w:szCs w:val="20"/>
        </w:rPr>
      </w:pPr>
    </w:p>
    <w:p w14:paraId="15DDAC65" w14:textId="77777777" w:rsidR="00275C16" w:rsidRDefault="00134410">
      <w:pPr>
        <w:pStyle w:val="Standard"/>
        <w:spacing w:after="0" w:line="240" w:lineRule="auto"/>
        <w:jc w:val="center"/>
        <w:rPr>
          <w:rFonts w:ascii="Open Sans" w:hAnsi="Open Sans" w:cs="Open Sans"/>
          <w:b/>
          <w:iCs/>
          <w:sz w:val="20"/>
          <w:szCs w:val="20"/>
        </w:rPr>
      </w:pPr>
      <w:r>
        <w:rPr>
          <w:rFonts w:ascii="Open Sans" w:hAnsi="Open Sans" w:cs="Open Sans"/>
          <w:b/>
          <w:iCs/>
          <w:sz w:val="20"/>
          <w:szCs w:val="20"/>
        </w:rPr>
        <w:t>§ 1 Obowiązki jednostki budżetowej</w:t>
      </w:r>
    </w:p>
    <w:p w14:paraId="742B6AD1" w14:textId="77777777" w:rsidR="00275C16" w:rsidRDefault="00134410">
      <w:pPr>
        <w:pStyle w:val="Akapitzlist"/>
        <w:numPr>
          <w:ilvl w:val="0"/>
          <w:numId w:val="6"/>
        </w:numPr>
        <w:spacing w:after="0" w:line="240" w:lineRule="auto"/>
        <w:ind w:left="142"/>
        <w:jc w:val="both"/>
      </w:pPr>
      <w:r>
        <w:rPr>
          <w:rFonts w:ascii="Open Sans" w:hAnsi="Open Sans" w:cs="Open Sans"/>
          <w:sz w:val="20"/>
          <w:szCs w:val="20"/>
        </w:rPr>
        <w:t xml:space="preserve">Zobowiązuje się </w:t>
      </w:r>
      <w:r>
        <w:rPr>
          <w:rFonts w:ascii="Open Sans" w:hAnsi="Open Sans" w:cs="Open Sans"/>
          <w:sz w:val="20"/>
          <w:szCs w:val="20"/>
        </w:rPr>
        <w:t xml:space="preserve">pełnomocników zatrudnionych w Jednostkach Gminy </w:t>
      </w:r>
      <w:r>
        <w:rPr>
          <w:rFonts w:ascii="Open Sans" w:hAnsi="Open Sans" w:cs="Open Sans"/>
          <w:kern w:val="0"/>
          <w:sz w:val="20"/>
          <w:szCs w:val="20"/>
        </w:rPr>
        <w:t xml:space="preserve">Wijewo </w:t>
      </w:r>
      <w:r>
        <w:rPr>
          <w:rFonts w:ascii="Open Sans" w:hAnsi="Open Sans" w:cs="Open Sans"/>
          <w:sz w:val="20"/>
          <w:szCs w:val="20"/>
        </w:rPr>
        <w:t>do weryfikacji posiadanych pełnomocnictw pod kątem:</w:t>
      </w:r>
    </w:p>
    <w:p w14:paraId="40ADC2BF" w14:textId="77777777" w:rsidR="00275C16" w:rsidRDefault="00134410">
      <w:pPr>
        <w:pStyle w:val="Akapitzlist"/>
        <w:numPr>
          <w:ilvl w:val="1"/>
          <w:numId w:val="6"/>
        </w:numPr>
        <w:spacing w:after="0" w:line="240" w:lineRule="auto"/>
        <w:jc w:val="both"/>
      </w:pPr>
      <w:r>
        <w:rPr>
          <w:rFonts w:ascii="Open Sans" w:hAnsi="Open Sans" w:cs="Open Sans"/>
          <w:sz w:val="20"/>
          <w:szCs w:val="20"/>
        </w:rPr>
        <w:t xml:space="preserve">możliwości wystąpienia na ich podstawie do dostawców towarów/świadczeniodawców usług z wnioskiem o zmianę stron umowy, tj. poprawnego wskazania strony zobowiązanej, którą jest jednostka samorządu terytorialnego – Gmina </w:t>
      </w:r>
      <w:r>
        <w:rPr>
          <w:rFonts w:ascii="Open Sans" w:hAnsi="Open Sans" w:cs="Open Sans"/>
          <w:kern w:val="0"/>
          <w:sz w:val="20"/>
          <w:szCs w:val="20"/>
        </w:rPr>
        <w:t>Wijewo,</w:t>
      </w:r>
    </w:p>
    <w:p w14:paraId="6514E5BD" w14:textId="77777777" w:rsidR="00275C16" w:rsidRDefault="00134410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podpisywania dokumentów, w szczególności faktur VAT (sprzedażowych), faktur korygujących VAT lub not korygujących,</w:t>
      </w:r>
    </w:p>
    <w:p w14:paraId="6DBE6105" w14:textId="77777777" w:rsidR="00275C16" w:rsidRDefault="00134410">
      <w:pPr>
        <w:pStyle w:val="Akapitzlist"/>
        <w:numPr>
          <w:ilvl w:val="1"/>
          <w:numId w:val="6"/>
        </w:numPr>
        <w:spacing w:after="0" w:line="240" w:lineRule="auto"/>
        <w:jc w:val="both"/>
      </w:pPr>
      <w:r>
        <w:rPr>
          <w:rFonts w:ascii="Open Sans" w:hAnsi="Open Sans" w:cs="Open Sans"/>
          <w:sz w:val="20"/>
          <w:szCs w:val="20"/>
        </w:rPr>
        <w:t xml:space="preserve">zaciągania zobowiązań w imieniu i na rzecz Gminy </w:t>
      </w:r>
      <w:r>
        <w:rPr>
          <w:rFonts w:ascii="Open Sans" w:hAnsi="Open Sans" w:cs="Open Sans"/>
          <w:kern w:val="0"/>
          <w:sz w:val="20"/>
          <w:szCs w:val="20"/>
        </w:rPr>
        <w:t xml:space="preserve">Wijewo </w:t>
      </w:r>
      <w:r>
        <w:rPr>
          <w:rFonts w:ascii="Open Sans" w:hAnsi="Open Sans" w:cs="Open Sans"/>
          <w:sz w:val="20"/>
          <w:szCs w:val="20"/>
        </w:rPr>
        <w:t>w zakresie zadań powierzonych Jednostce.</w:t>
      </w:r>
    </w:p>
    <w:p w14:paraId="3B9CE318" w14:textId="77777777" w:rsidR="00275C16" w:rsidRDefault="00134410">
      <w:pPr>
        <w:pStyle w:val="Akapitzlist"/>
        <w:numPr>
          <w:ilvl w:val="0"/>
          <w:numId w:val="6"/>
        </w:numPr>
        <w:spacing w:after="0" w:line="240" w:lineRule="auto"/>
        <w:ind w:left="142"/>
        <w:jc w:val="both"/>
      </w:pPr>
      <w:r>
        <w:rPr>
          <w:rFonts w:ascii="Open Sans" w:hAnsi="Open Sans" w:cs="Open Sans"/>
          <w:sz w:val="20"/>
          <w:szCs w:val="20"/>
        </w:rPr>
        <w:t xml:space="preserve">W przypadku wątpliwości co do zakresu posiadanego umocowania pełnomocnik zobowiązany jest do dokonania konsultacji z radcą prawnym obsługującym Gminę </w:t>
      </w:r>
      <w:r>
        <w:rPr>
          <w:rFonts w:ascii="Open Sans" w:hAnsi="Open Sans" w:cs="Open Sans"/>
          <w:kern w:val="0"/>
          <w:sz w:val="20"/>
          <w:szCs w:val="20"/>
        </w:rPr>
        <w:t xml:space="preserve">Wijewo </w:t>
      </w:r>
      <w:r>
        <w:rPr>
          <w:rFonts w:ascii="Open Sans" w:hAnsi="Open Sans" w:cs="Open Sans"/>
          <w:sz w:val="20"/>
          <w:szCs w:val="20"/>
        </w:rPr>
        <w:t>lub Jednostkę.</w:t>
      </w:r>
    </w:p>
    <w:p w14:paraId="0CC0E750" w14:textId="77777777" w:rsidR="00275C16" w:rsidRDefault="00275C16">
      <w:pPr>
        <w:pStyle w:val="Standard"/>
        <w:spacing w:after="0" w:line="240" w:lineRule="auto"/>
        <w:jc w:val="both"/>
        <w:rPr>
          <w:rFonts w:ascii="Open Sans" w:hAnsi="Open Sans" w:cs="Open Sans"/>
          <w:b/>
          <w:sz w:val="20"/>
          <w:szCs w:val="20"/>
        </w:rPr>
      </w:pPr>
    </w:p>
    <w:p w14:paraId="5F76A880" w14:textId="77777777" w:rsidR="00275C16" w:rsidRDefault="00134410">
      <w:pPr>
        <w:pStyle w:val="Standard"/>
        <w:spacing w:after="0" w:line="240" w:lineRule="auto"/>
        <w:jc w:val="center"/>
        <w:rPr>
          <w:rFonts w:ascii="Open Sans" w:hAnsi="Open Sans" w:cs="Open Sans"/>
          <w:b/>
          <w:sz w:val="20"/>
          <w:szCs w:val="20"/>
        </w:rPr>
      </w:pPr>
      <w:r>
        <w:rPr>
          <w:rFonts w:ascii="Open Sans" w:hAnsi="Open Sans" w:cs="Open Sans"/>
          <w:b/>
          <w:sz w:val="20"/>
          <w:szCs w:val="20"/>
        </w:rPr>
        <w:t>§ 2 Zasady udzielania pełnomocnictw</w:t>
      </w:r>
    </w:p>
    <w:p w14:paraId="662B186E" w14:textId="77777777" w:rsidR="00275C16" w:rsidRDefault="00134410">
      <w:pPr>
        <w:pStyle w:val="Akapitzlist"/>
        <w:numPr>
          <w:ilvl w:val="0"/>
          <w:numId w:val="9"/>
        </w:numPr>
        <w:spacing w:after="0" w:line="240" w:lineRule="auto"/>
        <w:ind w:left="142"/>
        <w:jc w:val="both"/>
      </w:pPr>
      <w:r>
        <w:rPr>
          <w:rFonts w:ascii="Open Sans" w:hAnsi="Open Sans" w:cs="Open Sans"/>
          <w:sz w:val="20"/>
          <w:szCs w:val="20"/>
        </w:rPr>
        <w:t xml:space="preserve">W </w:t>
      </w:r>
      <w:r>
        <w:rPr>
          <w:rFonts w:ascii="Open Sans" w:hAnsi="Open Sans" w:cs="Open Sans"/>
          <w:sz w:val="20"/>
          <w:szCs w:val="20"/>
        </w:rPr>
        <w:t xml:space="preserve">przypadku dezaktualizacji udzielonego pełnomocnictwa lub konieczności udzielenia nowego Dyrektor/Kierownik Jednostki zobowiązany jest do wystąpienia z wnioskiem do Wójta Gminy </w:t>
      </w:r>
      <w:r>
        <w:rPr>
          <w:rFonts w:ascii="Open Sans" w:hAnsi="Open Sans" w:cs="Open Sans"/>
          <w:kern w:val="0"/>
          <w:sz w:val="20"/>
          <w:szCs w:val="20"/>
        </w:rPr>
        <w:t xml:space="preserve">Wijewo </w:t>
      </w:r>
      <w:r>
        <w:rPr>
          <w:rFonts w:ascii="Open Sans" w:hAnsi="Open Sans" w:cs="Open Sans"/>
          <w:sz w:val="20"/>
          <w:szCs w:val="20"/>
        </w:rPr>
        <w:t>o udzielenie pełnomocnictwa.</w:t>
      </w:r>
    </w:p>
    <w:p w14:paraId="1E551D50" w14:textId="77777777" w:rsidR="00275C16" w:rsidRDefault="00134410">
      <w:pPr>
        <w:pStyle w:val="Akapitzlist"/>
        <w:numPr>
          <w:ilvl w:val="0"/>
          <w:numId w:val="9"/>
        </w:numPr>
        <w:spacing w:after="0" w:line="240" w:lineRule="auto"/>
        <w:ind w:left="142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Wniosek określony w pkt. 1 winien zawierać:</w:t>
      </w:r>
    </w:p>
    <w:p w14:paraId="42524860" w14:textId="77777777" w:rsidR="00275C16" w:rsidRDefault="0013441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oznaczenie osoby występującej o pełnomocnictwo,</w:t>
      </w:r>
    </w:p>
    <w:p w14:paraId="69AF5B32" w14:textId="77777777" w:rsidR="00275C16" w:rsidRDefault="0013441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uzasadnienie udzielenia pełnomocnictwa,</w:t>
      </w:r>
    </w:p>
    <w:p w14:paraId="074A8295" w14:textId="77777777" w:rsidR="00275C16" w:rsidRDefault="00134410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zakres pełnomocnictwa, w tym max wartości zaciągania zobowiązań oraz prawa lub zakresu udzielania dalszych pełnomocnictw.</w:t>
      </w:r>
    </w:p>
    <w:p w14:paraId="50803371" w14:textId="77777777" w:rsidR="00275C16" w:rsidRDefault="00134410">
      <w:pPr>
        <w:pStyle w:val="Akapitzlist"/>
        <w:numPr>
          <w:ilvl w:val="0"/>
          <w:numId w:val="9"/>
        </w:numPr>
        <w:spacing w:after="0" w:line="240" w:lineRule="auto"/>
        <w:ind w:left="142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 xml:space="preserve">Zakres udzielonych pełnomocnictw nie może </w:t>
      </w:r>
      <w:r>
        <w:rPr>
          <w:rFonts w:ascii="Open Sans" w:hAnsi="Open Sans" w:cs="Open Sans"/>
          <w:sz w:val="20"/>
          <w:szCs w:val="20"/>
        </w:rPr>
        <w:t>wykraczać poza zakres zadań powierzonych danej Jednostce i czynności niezbędnych do normalnego funkcjonowania tej Jednostki.</w:t>
      </w:r>
    </w:p>
    <w:p w14:paraId="6142616C" w14:textId="77777777" w:rsidR="00275C16" w:rsidRDefault="00134410">
      <w:pPr>
        <w:pStyle w:val="Akapitzlist"/>
        <w:numPr>
          <w:ilvl w:val="0"/>
          <w:numId w:val="9"/>
        </w:numPr>
        <w:spacing w:after="0" w:line="240" w:lineRule="auto"/>
        <w:ind w:left="142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Nie wymagają udzielania pełnomocnictw czynności, które mogą być wykonywane na podstawie przepisów ustaw.</w:t>
      </w:r>
    </w:p>
    <w:p w14:paraId="4AA0513D" w14:textId="77777777" w:rsidR="00275C16" w:rsidRDefault="00275C16">
      <w:pPr>
        <w:spacing w:after="0" w:line="240" w:lineRule="auto"/>
        <w:rPr>
          <w:rFonts w:ascii="Open Sans" w:hAnsi="Open Sans" w:cs="Open Sans"/>
          <w:b/>
          <w:sz w:val="20"/>
          <w:szCs w:val="20"/>
        </w:rPr>
      </w:pPr>
    </w:p>
    <w:p w14:paraId="0359654F" w14:textId="77777777" w:rsidR="00275C16" w:rsidRDefault="00134410">
      <w:pPr>
        <w:spacing w:after="0" w:line="240" w:lineRule="auto"/>
        <w:jc w:val="center"/>
        <w:rPr>
          <w:rFonts w:ascii="Open Sans" w:hAnsi="Open Sans" w:cs="Open Sans"/>
          <w:b/>
          <w:sz w:val="20"/>
          <w:szCs w:val="20"/>
        </w:rPr>
      </w:pPr>
      <w:r>
        <w:rPr>
          <w:rFonts w:ascii="Open Sans" w:hAnsi="Open Sans" w:cs="Open Sans"/>
          <w:b/>
          <w:sz w:val="20"/>
          <w:szCs w:val="20"/>
        </w:rPr>
        <w:t>§ 3 Skutki nie stosowania procedury</w:t>
      </w:r>
    </w:p>
    <w:p w14:paraId="17903A81" w14:textId="77777777" w:rsidR="00275C16" w:rsidRDefault="00134410">
      <w:pPr>
        <w:pStyle w:val="Akapitzlist"/>
        <w:numPr>
          <w:ilvl w:val="0"/>
          <w:numId w:val="7"/>
        </w:numPr>
        <w:spacing w:after="0" w:line="240" w:lineRule="auto"/>
        <w:ind w:left="142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Za realizację niniejszej procedury odpowiedzialni są Dyrektorzy/Kierownicy Jednostek, do których skierowana jest niniejsza procedura.</w:t>
      </w:r>
    </w:p>
    <w:p w14:paraId="13212030" w14:textId="77777777" w:rsidR="00275C16" w:rsidRDefault="00134410">
      <w:pPr>
        <w:pStyle w:val="Akapitzlist"/>
        <w:numPr>
          <w:ilvl w:val="0"/>
          <w:numId w:val="7"/>
        </w:numPr>
        <w:spacing w:after="0" w:line="240" w:lineRule="auto"/>
        <w:ind w:left="142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t>Nie zastosowanie się do niniejszej procedury stanowi naruszenie obowiązków pracowniczych oraz dyscypliny finansów publicznych w rozumieniu ustawy z dnia 17 grudnia 2004 r. o odpowiedzialności za naruszenie dyscypliny finansów publicznych.</w:t>
      </w:r>
    </w:p>
    <w:p w14:paraId="78DC8330" w14:textId="77777777" w:rsidR="00275C16" w:rsidRDefault="00275C16">
      <w:pPr>
        <w:pStyle w:val="Akapitzlist"/>
        <w:spacing w:after="0" w:line="240" w:lineRule="auto"/>
        <w:rPr>
          <w:rFonts w:ascii="Open Sans" w:hAnsi="Open Sans" w:cs="Open Sans"/>
          <w:sz w:val="20"/>
          <w:szCs w:val="20"/>
        </w:rPr>
      </w:pPr>
    </w:p>
    <w:sectPr w:rsidR="00275C16">
      <w:headerReference w:type="default" r:id="rId7"/>
      <w:pgSz w:w="11906" w:h="16838"/>
      <w:pgMar w:top="1863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FB6EA" w14:textId="77777777" w:rsidR="00134410" w:rsidRDefault="00134410">
      <w:pPr>
        <w:spacing w:after="0" w:line="240" w:lineRule="auto"/>
      </w:pPr>
      <w:r>
        <w:separator/>
      </w:r>
    </w:p>
  </w:endnote>
  <w:endnote w:type="continuationSeparator" w:id="0">
    <w:p w14:paraId="56F8C643" w14:textId="77777777" w:rsidR="00134410" w:rsidRDefault="00134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C2730" w14:textId="77777777" w:rsidR="00134410" w:rsidRDefault="0013441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DEA0824" w14:textId="77777777" w:rsidR="00134410" w:rsidRDefault="00134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C23AD" w14:textId="77777777" w:rsidR="00134410" w:rsidRDefault="00134410">
    <w:pPr>
      <w:pStyle w:val="Nagwek"/>
      <w:jc w:val="right"/>
      <w:rPr>
        <w:rFonts w:ascii="Open Sans" w:hAnsi="Open Sans" w:cs="Open Sans"/>
        <w:sz w:val="20"/>
        <w:szCs w:val="20"/>
      </w:rPr>
    </w:pPr>
    <w:r>
      <w:rPr>
        <w:rFonts w:ascii="Open Sans" w:hAnsi="Open Sans" w:cs="Open Sans"/>
        <w:sz w:val="20"/>
        <w:szCs w:val="20"/>
      </w:rPr>
      <w:t xml:space="preserve">Załącznik nr 6 do zarządzenia nr 0050.2.13.2025 Wójta Gminy Wijewo z dnia 14.02.2025r. w sprawie wprowadzenia procedur dotyczących scentralizowanych zasad rozliczeń podatku od towaru i usług  w </w:t>
    </w:r>
    <w:r>
      <w:rPr>
        <w:rFonts w:ascii="Open Sans" w:hAnsi="Open Sans" w:cs="Open Sans"/>
        <w:sz w:val="20"/>
        <w:szCs w:val="20"/>
      </w:rPr>
      <w:t>Gminie Wijewo i jej jednostkach organizacyjnych</w:t>
    </w:r>
  </w:p>
  <w:p w14:paraId="06315CB9" w14:textId="77777777" w:rsidR="00134410" w:rsidRDefault="00134410">
    <w:pPr>
      <w:pStyle w:val="Nagwek"/>
      <w:jc w:val="right"/>
      <w:rPr>
        <w:rFonts w:ascii="Open Sans" w:hAnsi="Open Sans" w:cs="Open Sans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D6DA5"/>
    <w:multiLevelType w:val="multilevel"/>
    <w:tmpl w:val="222E9BAA"/>
    <w:styleLink w:val="WWNum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" w15:restartNumberingAfterBreak="0">
    <w:nsid w:val="18EE05B8"/>
    <w:multiLevelType w:val="multilevel"/>
    <w:tmpl w:val="09CE957E"/>
    <w:styleLink w:val="WWNum4"/>
    <w:lvl w:ilvl="0">
      <w:numFmt w:val="bullet"/>
      <w:lvlText w:val="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 w15:restartNumberingAfterBreak="0">
    <w:nsid w:val="1C22735F"/>
    <w:multiLevelType w:val="multilevel"/>
    <w:tmpl w:val="AD04DCEC"/>
    <w:styleLink w:val="WW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 w15:restartNumberingAfterBreak="0">
    <w:nsid w:val="1C551CDD"/>
    <w:multiLevelType w:val="multilevel"/>
    <w:tmpl w:val="F3E2D0C6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 w15:restartNumberingAfterBreak="0">
    <w:nsid w:val="1F2A4BEA"/>
    <w:multiLevelType w:val="multilevel"/>
    <w:tmpl w:val="2C426920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 w15:restartNumberingAfterBreak="0">
    <w:nsid w:val="22024CFC"/>
    <w:multiLevelType w:val="multilevel"/>
    <w:tmpl w:val="367A609A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1065CC2"/>
    <w:multiLevelType w:val="multilevel"/>
    <w:tmpl w:val="B47C9C4C"/>
    <w:styleLink w:val="WWNum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2AF1DB6"/>
    <w:multiLevelType w:val="multilevel"/>
    <w:tmpl w:val="FE801EF6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DE3406E"/>
    <w:multiLevelType w:val="multilevel"/>
    <w:tmpl w:val="1CC89BF4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 w16cid:durableId="1820611939">
    <w:abstractNumId w:val="3"/>
  </w:num>
  <w:num w:numId="2" w16cid:durableId="961425177">
    <w:abstractNumId w:val="8"/>
  </w:num>
  <w:num w:numId="3" w16cid:durableId="904995155">
    <w:abstractNumId w:val="0"/>
  </w:num>
  <w:num w:numId="4" w16cid:durableId="1163933086">
    <w:abstractNumId w:val="1"/>
  </w:num>
  <w:num w:numId="5" w16cid:durableId="675770551">
    <w:abstractNumId w:val="4"/>
  </w:num>
  <w:num w:numId="6" w16cid:durableId="217787768">
    <w:abstractNumId w:val="7"/>
  </w:num>
  <w:num w:numId="7" w16cid:durableId="618026126">
    <w:abstractNumId w:val="5"/>
  </w:num>
  <w:num w:numId="8" w16cid:durableId="38288676">
    <w:abstractNumId w:val="2"/>
  </w:num>
  <w:num w:numId="9" w16cid:durableId="12881973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75C16"/>
    <w:rsid w:val="00034174"/>
    <w:rsid w:val="00134410"/>
    <w:rsid w:val="0027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B9107"/>
  <w15:docId w15:val="{6E39118E-4DD7-4AE7-A312-5AB066E3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Uwydatnienie">
    <w:name w:val="Emphasis"/>
    <w:basedOn w:val="Domylnaczcionkaakapitu"/>
    <w:rPr>
      <w:i/>
      <w:iCs/>
    </w:rPr>
  </w:style>
  <w:style w:type="character" w:customStyle="1" w:styleId="ListLabel1">
    <w:name w:val="ListLabel 1"/>
    <w:rPr>
      <w:rFonts w:cs="Courier New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m.szymanska</dc:creator>
  <cp:lastModifiedBy>Aleksandra Mikołajczuk</cp:lastModifiedBy>
  <cp:revision>2</cp:revision>
  <cp:lastPrinted>2025-02-14T11:24:00Z</cp:lastPrinted>
  <dcterms:created xsi:type="dcterms:W3CDTF">2025-06-12T06:48:00Z</dcterms:created>
  <dcterms:modified xsi:type="dcterms:W3CDTF">2025-06-12T06:48:00Z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  <property fmtid="{D5CDD505-2E9C-101B-9397-08002B2CF9AE}" pid="6" name="DocSecurity">
    <vt:r8>0</vt:r8>
  </property>
  <property fmtid="{D5CDD505-2E9C-101B-9397-08002B2CF9AE}" pid="7" name="HyperlinksChanged">
    <vt:bool>false</vt:bool>
  </property>
  <property fmtid="{D5CDD505-2E9C-101B-9397-08002B2CF9AE}" pid="8" name="ShareDoc">
    <vt:bool>false</vt:bool>
  </property>
  <property fmtid="{D5CDD505-2E9C-101B-9397-08002B2CF9AE}" pid="9" name="LinksUpToDate">
    <vt:bool>false</vt:bool>
  </property>
  <property fmtid="{D5CDD505-2E9C-101B-9397-08002B2CF9AE}" pid="10" name="ScaleCrop">
    <vt:bool>false</vt:bool>
  </property>
</Properties>
</file>