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CFEF3" w14:textId="0DF43775" w:rsidR="00241959" w:rsidRDefault="006F6218" w:rsidP="006F621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Zarządzenie nr 0050.</w:t>
      </w:r>
      <w:r w:rsidR="00AC48C0">
        <w:rPr>
          <w:rFonts w:ascii="Arial" w:hAnsi="Arial" w:cs="Arial"/>
        </w:rPr>
        <w:t>23</w:t>
      </w:r>
      <w:r>
        <w:rPr>
          <w:rFonts w:ascii="Arial" w:hAnsi="Arial" w:cs="Arial"/>
        </w:rPr>
        <w:t>.202</w:t>
      </w:r>
      <w:r w:rsidR="003660D0">
        <w:rPr>
          <w:rFonts w:ascii="Arial" w:hAnsi="Arial" w:cs="Arial"/>
        </w:rPr>
        <w:t>5</w:t>
      </w:r>
    </w:p>
    <w:p w14:paraId="55F4F027" w14:textId="77777777" w:rsidR="006F6218" w:rsidRDefault="006F6218" w:rsidP="006F621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Wójta Gminy Wijewo </w:t>
      </w:r>
    </w:p>
    <w:p w14:paraId="65800DA5" w14:textId="15C18631" w:rsidR="006F6218" w:rsidRDefault="006F6218" w:rsidP="006F621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AC48C0">
        <w:rPr>
          <w:rFonts w:ascii="Arial" w:hAnsi="Arial" w:cs="Arial"/>
        </w:rPr>
        <w:t>20 marca</w:t>
      </w:r>
      <w:r>
        <w:rPr>
          <w:rFonts w:ascii="Arial" w:hAnsi="Arial" w:cs="Arial"/>
        </w:rPr>
        <w:t xml:space="preserve"> 202</w:t>
      </w:r>
      <w:r w:rsidR="003660D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</w:t>
      </w:r>
    </w:p>
    <w:p w14:paraId="1B456712" w14:textId="3763F14C" w:rsidR="006F6218" w:rsidRDefault="006F6218" w:rsidP="00645EB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sprawie norm eksploatacyjnych oraz zasad rozliczania zużycia paliw płynnych przez pojazdy samochodowe i sprzęt silnikowy w jednostkach Ochotniczych Straży Pożarnych w Gminie Wijewo</w:t>
      </w:r>
    </w:p>
    <w:p w14:paraId="211792AF" w14:textId="77777777" w:rsidR="006F6218" w:rsidRDefault="006F6218" w:rsidP="006F6218">
      <w:pPr>
        <w:rPr>
          <w:rFonts w:ascii="Arial" w:hAnsi="Arial" w:cs="Arial"/>
        </w:rPr>
      </w:pPr>
    </w:p>
    <w:p w14:paraId="138C32C8" w14:textId="622CEFEA" w:rsidR="006F6218" w:rsidRDefault="006F6218" w:rsidP="00823D9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podstawie art. 30 ust. 1 ustawy z dnia 8 marca 1990 r. o samorządzie gminnym </w:t>
      </w:r>
      <w:r w:rsidR="00D42E9A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proofErr w:type="spellStart"/>
      <w:r w:rsidR="006C3FD4">
        <w:rPr>
          <w:rFonts w:ascii="Arial" w:hAnsi="Arial" w:cs="Arial"/>
        </w:rPr>
        <w:t>t.j</w:t>
      </w:r>
      <w:proofErr w:type="spellEnd"/>
      <w:r w:rsidR="006C3FD4">
        <w:rPr>
          <w:rFonts w:ascii="Arial" w:hAnsi="Arial" w:cs="Arial"/>
        </w:rPr>
        <w:t>.</w:t>
      </w:r>
      <w:r w:rsidR="00D42E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Dz.U. 202</w:t>
      </w:r>
      <w:r w:rsidR="003660D0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poz. </w:t>
      </w:r>
      <w:r w:rsidR="003660D0">
        <w:rPr>
          <w:rFonts w:ascii="Arial" w:hAnsi="Arial" w:cs="Arial"/>
        </w:rPr>
        <w:t>1465</w:t>
      </w:r>
      <w:r>
        <w:rPr>
          <w:rFonts w:ascii="Arial" w:hAnsi="Arial" w:cs="Arial"/>
        </w:rPr>
        <w:t xml:space="preserve"> ze zm</w:t>
      </w:r>
      <w:r w:rsidR="006C3FD4">
        <w:rPr>
          <w:rFonts w:ascii="Arial" w:hAnsi="Arial" w:cs="Arial"/>
        </w:rPr>
        <w:t>.</w:t>
      </w:r>
      <w:r>
        <w:rPr>
          <w:rFonts w:ascii="Arial" w:hAnsi="Arial" w:cs="Arial"/>
        </w:rPr>
        <w:t>)</w:t>
      </w:r>
      <w:r w:rsidR="003660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art. 10 ust. 1 pkt. 1 ustawy z dnia 17 grudnia 2021 r. o</w:t>
      </w:r>
      <w:r w:rsidR="00823D9B">
        <w:rPr>
          <w:rFonts w:ascii="Arial" w:hAnsi="Arial" w:cs="Arial"/>
        </w:rPr>
        <w:t> </w:t>
      </w:r>
      <w:r>
        <w:rPr>
          <w:rFonts w:ascii="Arial" w:hAnsi="Arial" w:cs="Arial"/>
        </w:rPr>
        <w:t>ochotniczych strażach pożarnych (</w:t>
      </w:r>
      <w:proofErr w:type="spellStart"/>
      <w:r w:rsidR="006C3FD4">
        <w:rPr>
          <w:rFonts w:ascii="Arial" w:hAnsi="Arial" w:cs="Arial"/>
        </w:rPr>
        <w:t>t.j</w:t>
      </w:r>
      <w:proofErr w:type="spellEnd"/>
      <w:r w:rsidR="006C3FD4">
        <w:rPr>
          <w:rFonts w:ascii="Arial" w:hAnsi="Arial" w:cs="Arial"/>
        </w:rPr>
        <w:t>.</w:t>
      </w:r>
      <w:r w:rsidR="00D42E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Dz.U. 202</w:t>
      </w:r>
      <w:r w:rsidR="006C3FD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poz. </w:t>
      </w:r>
      <w:r w:rsidR="003660D0">
        <w:rPr>
          <w:rFonts w:ascii="Arial" w:hAnsi="Arial" w:cs="Arial"/>
        </w:rPr>
        <w:t>2</w:t>
      </w:r>
      <w:r w:rsidR="006C3FD4">
        <w:rPr>
          <w:rFonts w:ascii="Arial" w:hAnsi="Arial" w:cs="Arial"/>
        </w:rPr>
        <w:t>44</w:t>
      </w:r>
      <w:r>
        <w:rPr>
          <w:rFonts w:ascii="Arial" w:hAnsi="Arial" w:cs="Arial"/>
        </w:rPr>
        <w:t>), zarządza się , co następuje:</w:t>
      </w:r>
    </w:p>
    <w:p w14:paraId="20DD60CF" w14:textId="77777777" w:rsidR="005F0BAA" w:rsidRDefault="005F0BAA" w:rsidP="00823D9B">
      <w:pPr>
        <w:jc w:val="both"/>
        <w:rPr>
          <w:rFonts w:ascii="Arial" w:hAnsi="Arial" w:cs="Arial"/>
        </w:rPr>
      </w:pPr>
    </w:p>
    <w:p w14:paraId="721E782B" w14:textId="79654795" w:rsidR="006F6218" w:rsidRDefault="006F6218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14:paraId="65D2EB1B" w14:textId="33C8C14E" w:rsidR="00004E27" w:rsidRPr="00451C6B" w:rsidRDefault="006F6218" w:rsidP="00451C6B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451C6B">
        <w:rPr>
          <w:rFonts w:ascii="Arial" w:hAnsi="Arial" w:cs="Arial"/>
        </w:rPr>
        <w:t>W ramach zapewnienia w jednostkach Ochotniczych Straży Pożarnych z terenu Gminy Wijewo, zwanych dalej „OSP” racjonalnej i oszczędnej gospodarki zużycia paliw płynnych w</w:t>
      </w:r>
      <w:r w:rsidR="00823D9B" w:rsidRPr="00451C6B">
        <w:rPr>
          <w:rFonts w:ascii="Arial" w:hAnsi="Arial" w:cs="Arial"/>
        </w:rPr>
        <w:t> </w:t>
      </w:r>
      <w:r w:rsidRPr="00451C6B">
        <w:rPr>
          <w:rFonts w:ascii="Arial" w:hAnsi="Arial" w:cs="Arial"/>
        </w:rPr>
        <w:t>pojazdach samochodowych oraz sprzęcie silnikowym, używanych podczas działań i akcji ratowniczych, ćwiczeń, zawodach sportowo-pożarniczych oraz innych zadań z zakresu ochrony ludności i na rzecz lokaln</w:t>
      </w:r>
      <w:r w:rsidR="00971706" w:rsidRPr="00451C6B">
        <w:rPr>
          <w:rFonts w:ascii="Arial" w:hAnsi="Arial" w:cs="Arial"/>
        </w:rPr>
        <w:t>ych społeczności, wprowadza się normy zużycia paliw płynnych, a także ustala się zasady obiegu i kontroli dokumentów w jednostkach OSP w</w:t>
      </w:r>
      <w:r w:rsidR="00823D9B" w:rsidRPr="00451C6B">
        <w:rPr>
          <w:rFonts w:ascii="Arial" w:hAnsi="Arial" w:cs="Arial"/>
        </w:rPr>
        <w:t> </w:t>
      </w:r>
      <w:r w:rsidR="00971706" w:rsidRPr="00451C6B">
        <w:rPr>
          <w:rFonts w:ascii="Arial" w:hAnsi="Arial" w:cs="Arial"/>
        </w:rPr>
        <w:t>zakresie zaopatrzenia materiałowego i usług.</w:t>
      </w:r>
    </w:p>
    <w:p w14:paraId="67924A6A" w14:textId="3DA80990" w:rsidR="00004E27" w:rsidRDefault="00004E27" w:rsidP="004A4C6D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Dla ustalenia norm zużycia paliw płynnych dla pojazdów samochodowych i sprzętu silnikowego przyjmuje się normy określone przez producenta oraz dotychczas obowiązujące normy w odniesieniu do pojazdów i sprzętu zakupionego przed wejściem w życie niniejszego zarządzenia</w:t>
      </w:r>
      <w:r w:rsidR="008C57F5">
        <w:rPr>
          <w:rFonts w:ascii="Arial" w:hAnsi="Arial" w:cs="Arial"/>
        </w:rPr>
        <w:t xml:space="preserve">. </w:t>
      </w:r>
      <w:r w:rsidR="00451C6B">
        <w:rPr>
          <w:rFonts w:ascii="Arial" w:hAnsi="Arial" w:cs="Arial"/>
        </w:rPr>
        <w:t>Normy zużycia paliw stanowią załącznik nr 1 do niniejszego zarządzenia,</w:t>
      </w:r>
    </w:p>
    <w:p w14:paraId="723DBC04" w14:textId="77777777" w:rsidR="00004E27" w:rsidRDefault="00004E27" w:rsidP="00004E2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Zaopatrzenie materiałowe jednostek OSP winno być realizowane w sposób celowy, oszczędny i z jak najbardziej efektywnym wykorzystaniem środków oraz powinno zapewniać sprawną realizację zadań OSP.</w:t>
      </w:r>
    </w:p>
    <w:p w14:paraId="4562DACA" w14:textId="77777777" w:rsidR="00004E27" w:rsidRDefault="00004E27" w:rsidP="00004E2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Zakupy materiałów, wyposażenia i usług  dokonywane są na podstawie zlecenia wystawionego przez Gminę Wijewo.</w:t>
      </w:r>
    </w:p>
    <w:p w14:paraId="33489D43" w14:textId="40514035" w:rsidR="00004E27" w:rsidRDefault="00004E27" w:rsidP="00004E2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Podstawą dokonywania wydatków z budżetu gminy stanowi uzgodnienie z Komendantem Gminnym OSP konieczności zakupu, naprawy,  i zatwierdzone przez Wójta Gminy.</w:t>
      </w:r>
    </w:p>
    <w:p w14:paraId="25A42FF7" w14:textId="77777777" w:rsidR="00451C6B" w:rsidRPr="004A4C6D" w:rsidRDefault="00451C6B" w:rsidP="00451C6B">
      <w:pPr>
        <w:pStyle w:val="Akapitzlist"/>
        <w:jc w:val="both"/>
        <w:rPr>
          <w:rFonts w:ascii="Arial" w:hAnsi="Arial" w:cs="Arial"/>
        </w:rPr>
      </w:pPr>
    </w:p>
    <w:p w14:paraId="48F52C61" w14:textId="6B516CB7" w:rsidR="00004E27" w:rsidRPr="00451C6B" w:rsidRDefault="00004E27" w:rsidP="00451C6B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451C6B">
        <w:rPr>
          <w:rFonts w:ascii="Arial" w:hAnsi="Arial" w:cs="Arial"/>
        </w:rPr>
        <w:t>Dla zapewnienia stałej gotowości operacyjnej pojazdów i sprzętu silnikowego należy:</w:t>
      </w:r>
    </w:p>
    <w:p w14:paraId="1D76A2D4" w14:textId="77777777" w:rsidR="00451C6B" w:rsidRPr="00451C6B" w:rsidRDefault="00451C6B" w:rsidP="00451C6B">
      <w:pPr>
        <w:pStyle w:val="Akapitzlist"/>
        <w:jc w:val="both"/>
        <w:rPr>
          <w:rFonts w:ascii="Arial" w:hAnsi="Arial" w:cs="Arial"/>
        </w:rPr>
      </w:pPr>
    </w:p>
    <w:p w14:paraId="1EFCC893" w14:textId="3EDE3300" w:rsidR="00004E27" w:rsidRPr="00451C6B" w:rsidRDefault="00004E27" w:rsidP="00451C6B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451C6B">
        <w:rPr>
          <w:rFonts w:ascii="Arial" w:hAnsi="Arial" w:cs="Arial"/>
        </w:rPr>
        <w:t xml:space="preserve">przeprowadzić rozruch kontrolny </w:t>
      </w:r>
      <w:r w:rsidR="00451C6B" w:rsidRPr="00451C6B">
        <w:rPr>
          <w:rFonts w:ascii="Arial" w:hAnsi="Arial" w:cs="Arial"/>
        </w:rPr>
        <w:t>cztery razy</w:t>
      </w:r>
      <w:r w:rsidRPr="00451C6B">
        <w:rPr>
          <w:rFonts w:ascii="Arial" w:hAnsi="Arial" w:cs="Arial"/>
        </w:rPr>
        <w:t xml:space="preserve"> miesiącu trwający maksymalnie 10 minut,  w przypadku gdy pojazd w ciągu danego miesiąca nie był używany, </w:t>
      </w:r>
      <w:r w:rsidR="005D5ECF">
        <w:rPr>
          <w:rFonts w:ascii="Arial" w:hAnsi="Arial" w:cs="Arial"/>
        </w:rPr>
        <w:t>adnotację o dokonanych rozruchach nanieść na kartę drogową pojazdu,</w:t>
      </w:r>
    </w:p>
    <w:p w14:paraId="33CD3AB6" w14:textId="23308006" w:rsidR="00451C6B" w:rsidRPr="00451C6B" w:rsidRDefault="00451C6B" w:rsidP="00451C6B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każdym powrocie z akcji należy sprawdzić stan paliwa, a w przypadku stwierdzenia zużycia paliwa o co najmniej 30 % należy uzupełnić stan paliwa w zbiorniku, uzupełnić zapisy w karcie drogowej, która stanowi załącznik nr </w:t>
      </w:r>
      <w:r w:rsidR="005D5EC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do zarządzenia oraz w karcie pracy sprzętu silnikowego, której wzór stanowi załącznik nr </w:t>
      </w:r>
      <w:r w:rsidR="005D5ECF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54E6AD4A" w14:textId="7FE2AE13" w:rsidR="00004E27" w:rsidRDefault="00004E27" w:rsidP="00823D9B">
      <w:pPr>
        <w:jc w:val="both"/>
        <w:rPr>
          <w:rFonts w:ascii="Arial" w:hAnsi="Arial" w:cs="Arial"/>
        </w:rPr>
      </w:pPr>
    </w:p>
    <w:p w14:paraId="617EB946" w14:textId="5080939B" w:rsidR="00451C6B" w:rsidRPr="00451C6B" w:rsidRDefault="00004E27" w:rsidP="00451C6B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451C6B">
        <w:rPr>
          <w:rFonts w:ascii="Arial" w:hAnsi="Arial" w:cs="Arial"/>
        </w:rPr>
        <w:t>Ustalone normy stanowią podstawę do rozliczenia pojazdów samochodowych i sprzętu silnikowego w różnych warunkach eksploatacji i nie mogą być przekraczane.</w:t>
      </w:r>
    </w:p>
    <w:p w14:paraId="5905689C" w14:textId="77777777" w:rsidR="005F0BAA" w:rsidRDefault="005F0BAA" w:rsidP="00823D9B">
      <w:pPr>
        <w:jc w:val="both"/>
        <w:rPr>
          <w:rFonts w:ascii="Arial" w:hAnsi="Arial" w:cs="Arial"/>
        </w:rPr>
      </w:pPr>
    </w:p>
    <w:p w14:paraId="3BE79F52" w14:textId="70DAC936" w:rsidR="00823D9B" w:rsidRDefault="00BF12F2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14:paraId="7C5809CC" w14:textId="7B498691" w:rsidR="00BF12F2" w:rsidRDefault="00BF12F2" w:rsidP="00BF12F2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Ustal</w:t>
      </w:r>
      <w:r w:rsidR="00451C6B">
        <w:rPr>
          <w:rFonts w:ascii="Arial" w:hAnsi="Arial" w:cs="Arial"/>
        </w:rPr>
        <w:t>one</w:t>
      </w:r>
      <w:r>
        <w:rPr>
          <w:rFonts w:ascii="Arial" w:hAnsi="Arial" w:cs="Arial"/>
        </w:rPr>
        <w:t xml:space="preserve"> normy jednostkowe zużycia paliw płynnych dla pojazdów pożarniczych </w:t>
      </w:r>
      <w:r w:rsidR="00451C6B">
        <w:rPr>
          <w:rFonts w:ascii="Arial" w:hAnsi="Arial" w:cs="Arial"/>
        </w:rPr>
        <w:t xml:space="preserve">oraz </w:t>
      </w:r>
      <w:r>
        <w:rPr>
          <w:rFonts w:ascii="Arial" w:hAnsi="Arial" w:cs="Arial"/>
        </w:rPr>
        <w:t xml:space="preserve">zużycia paliw płynnych dla sprzętu silnikowego </w:t>
      </w:r>
      <w:r w:rsidR="00451C6B">
        <w:rPr>
          <w:rFonts w:ascii="Arial" w:hAnsi="Arial" w:cs="Arial"/>
        </w:rPr>
        <w:t>stanowić</w:t>
      </w:r>
      <w:r>
        <w:rPr>
          <w:rFonts w:ascii="Arial" w:hAnsi="Arial" w:cs="Arial"/>
        </w:rPr>
        <w:t xml:space="preserve"> będą podstaw</w:t>
      </w:r>
      <w:r w:rsidR="00451C6B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do comiesięcznego rozliczenia paliw w jednostkach OSP.</w:t>
      </w:r>
    </w:p>
    <w:p w14:paraId="4A5F048F" w14:textId="63C2CF4E" w:rsidR="00BF12F2" w:rsidRDefault="00BF12F2" w:rsidP="00BF12F2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celu wprowadzenia przez Gminę pojazdu lub sprzętu silnikowego do eksploatacji, Naczelnik OSP składa wniosek w tej sprawie, stanowiący załącznik nr </w:t>
      </w:r>
      <w:r w:rsidR="005D5EC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do niniejszego zarządzenia.</w:t>
      </w:r>
    </w:p>
    <w:p w14:paraId="26D36B87" w14:textId="312FA2C7" w:rsidR="00BF12F2" w:rsidRDefault="00BF12F2" w:rsidP="00BF12F2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Wycofanie pojazdu lub sprzętu silnikowego z eksploatacji następuje na wniosek Naczelnika OSP, zgodnie z wzorem stanowiącym załącznik nr </w:t>
      </w:r>
      <w:r w:rsidR="005D5EC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do niniejszego zarządzenia.</w:t>
      </w:r>
    </w:p>
    <w:p w14:paraId="521496F6" w14:textId="77777777" w:rsidR="005F0BAA" w:rsidRDefault="005F0BAA" w:rsidP="005F0BAA">
      <w:pPr>
        <w:pStyle w:val="Akapitzlist"/>
        <w:jc w:val="both"/>
        <w:rPr>
          <w:rFonts w:ascii="Arial" w:hAnsi="Arial" w:cs="Arial"/>
        </w:rPr>
      </w:pPr>
    </w:p>
    <w:p w14:paraId="60356C92" w14:textId="77832F2C" w:rsidR="00BF12F2" w:rsidRDefault="00BF12F2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004E27">
        <w:rPr>
          <w:rFonts w:ascii="Arial" w:hAnsi="Arial" w:cs="Arial"/>
        </w:rPr>
        <w:t>3</w:t>
      </w:r>
    </w:p>
    <w:p w14:paraId="1B3CD551" w14:textId="49AB544F" w:rsidR="00BF12F2" w:rsidRDefault="00D00319" w:rsidP="00D00319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D00319">
        <w:rPr>
          <w:rFonts w:ascii="Arial" w:hAnsi="Arial" w:cs="Arial"/>
        </w:rPr>
        <w:t>Podstawą rozliczania zużycia paliwa w pojazdach samochodowych oraz sprzęcie silnikowym w działaniach i akcjach ratowniczych, ćwiczeniach i zawodach sportowo-pożarniczych oraz innych zadaniach realizowanych przez OSP są miesięczne karty drogowe pojazdów pożarniczych i miesięczne karty pracy sprzętu silnikowego.</w:t>
      </w:r>
    </w:p>
    <w:p w14:paraId="6E0D8B11" w14:textId="6C9BE4AC" w:rsidR="00D00319" w:rsidRDefault="00D00319" w:rsidP="00D00319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Rozliczanie zużycia kart drogowych i kart sprzętu następuje do dnia 10-go następnego miesiąca za miesiąc poprzedni. Rozliczeń dokonuje kierowca OSP.</w:t>
      </w:r>
    </w:p>
    <w:p w14:paraId="75A7D824" w14:textId="5D271D7F" w:rsidR="004A4C6D" w:rsidRDefault="004A4C6D" w:rsidP="00D00319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Rozliczenia okresowego ilości zużytego paliwa przez pojazdy samochodowe i sprzęt silnikowy dokonuje się z dokładnością do 0,01 litra.</w:t>
      </w:r>
    </w:p>
    <w:p w14:paraId="2F44D2C3" w14:textId="734BF85A" w:rsidR="00D00319" w:rsidRDefault="00D00319" w:rsidP="00D00319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dnia 10 miesiąca po zakończeniu kwartału sporządza się protokół rozliczenia paliwa w poszczególnych jednostkach. Protokół sporządza się na podstawie kart drogowych i kart pracy sprzętu z danego kwartału. Wzór protokołu rozliczenia kwartalnego stanowi załącznik nr </w:t>
      </w:r>
      <w:r w:rsidR="005D5ECF">
        <w:rPr>
          <w:rFonts w:ascii="Arial" w:hAnsi="Arial" w:cs="Arial"/>
        </w:rPr>
        <w:t>6</w:t>
      </w:r>
      <w:r w:rsidR="00451C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niniejszego zarządzenia.</w:t>
      </w:r>
    </w:p>
    <w:p w14:paraId="36286DBA" w14:textId="305F0324" w:rsidR="00D00319" w:rsidRDefault="00D00319" w:rsidP="00D00319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 kartach należy odnotowywać każdy zakup paliwa, wpisując nr dokumentu-faktury, datę zakupu oraz ilość zakupionego paliwa.</w:t>
      </w:r>
    </w:p>
    <w:p w14:paraId="015C5AFD" w14:textId="70DF10D6" w:rsidR="00D00319" w:rsidRDefault="0047265A" w:rsidP="00D00319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Zapisów w kartach drogowych i kartach pracy sprzętu należy dokonywać czytelnie i zgodnie ze stanem faktycznym.</w:t>
      </w:r>
    </w:p>
    <w:p w14:paraId="69435012" w14:textId="6D1FCDCD" w:rsidR="0047265A" w:rsidRDefault="0047265A" w:rsidP="00D00319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Odnotowane u</w:t>
      </w:r>
      <w:r w:rsidR="00F40110">
        <w:rPr>
          <w:rFonts w:ascii="Arial" w:hAnsi="Arial" w:cs="Arial"/>
        </w:rPr>
        <w:t>ż</w:t>
      </w:r>
      <w:r>
        <w:rPr>
          <w:rFonts w:ascii="Arial" w:hAnsi="Arial" w:cs="Arial"/>
        </w:rPr>
        <w:t>ycie pojazdów oraz sprzętu silnikowego w działaniach i akcjach ratowniczych, ćwiczeniach i zawodach sportowo-pożarniczych oraz innych zadaniach realizowanych przez OSP potwierdza każdorazowo dowódca zastępu lub dysponent-dowódca pojazdu.</w:t>
      </w:r>
    </w:p>
    <w:p w14:paraId="34DB5EDC" w14:textId="0379B358" w:rsidR="00F40110" w:rsidRDefault="00F40110" w:rsidP="00D00319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Wójt dokonuje kontroli stanu ilościowo-jakościowego zakupionych materiałów i usług przez upoważnionego pracownika urzędu.</w:t>
      </w:r>
    </w:p>
    <w:p w14:paraId="6C7820F3" w14:textId="77777777" w:rsidR="005F0BAA" w:rsidRDefault="005F0BAA" w:rsidP="005F0BAA">
      <w:pPr>
        <w:pStyle w:val="Akapitzlist"/>
        <w:jc w:val="both"/>
        <w:rPr>
          <w:rFonts w:ascii="Arial" w:hAnsi="Arial" w:cs="Arial"/>
        </w:rPr>
      </w:pPr>
    </w:p>
    <w:p w14:paraId="08FBC015" w14:textId="1883D8A3" w:rsidR="00004E27" w:rsidRDefault="00F40110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004E27">
        <w:rPr>
          <w:rFonts w:ascii="Arial" w:hAnsi="Arial" w:cs="Arial"/>
        </w:rPr>
        <w:t>4</w:t>
      </w:r>
    </w:p>
    <w:p w14:paraId="121EF579" w14:textId="77777777" w:rsidR="004A4C6D" w:rsidRDefault="004A4C6D" w:rsidP="004A4C6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04E27" w:rsidRPr="00004E27">
        <w:rPr>
          <w:rFonts w:ascii="Arial" w:hAnsi="Arial" w:cs="Arial"/>
        </w:rPr>
        <w:t xml:space="preserve"> </w:t>
      </w:r>
      <w:r w:rsidR="00004E27">
        <w:rPr>
          <w:rFonts w:ascii="Arial" w:hAnsi="Arial" w:cs="Arial"/>
        </w:rPr>
        <w:t xml:space="preserve">Faktury i rachunki z zakresu zaopatrzenia w materiały i usługi niezwłocznie dostarczane są </w:t>
      </w:r>
      <w:r>
        <w:rPr>
          <w:rFonts w:ascii="Arial" w:hAnsi="Arial" w:cs="Arial"/>
        </w:rPr>
        <w:t xml:space="preserve">  </w:t>
      </w:r>
    </w:p>
    <w:p w14:paraId="55F75C31" w14:textId="3490FD5F" w:rsidR="00004E27" w:rsidRDefault="004A4C6D" w:rsidP="004A4C6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004E27">
        <w:rPr>
          <w:rFonts w:ascii="Arial" w:hAnsi="Arial" w:cs="Arial"/>
        </w:rPr>
        <w:t>do urzędu.</w:t>
      </w:r>
    </w:p>
    <w:p w14:paraId="154F3B9F" w14:textId="77777777" w:rsidR="00004E27" w:rsidRDefault="00004E27" w:rsidP="00004E27">
      <w:pPr>
        <w:jc w:val="both"/>
        <w:rPr>
          <w:rFonts w:ascii="Arial" w:hAnsi="Arial" w:cs="Arial"/>
        </w:rPr>
      </w:pPr>
    </w:p>
    <w:p w14:paraId="72676750" w14:textId="1BAEF903" w:rsidR="00F40110" w:rsidRDefault="00004E27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5</w:t>
      </w:r>
    </w:p>
    <w:p w14:paraId="40D99052" w14:textId="609F9467" w:rsidR="00F40110" w:rsidRDefault="00F40110" w:rsidP="00F4011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Wyjazd pojazdem samochodowym poza rejon działania straży pożarnych w innych celach niż ratowniczo-gaśniczych i szkoleniu wymaga uzyskania zgody Wójta Gminy Wijewo</w:t>
      </w:r>
      <w:r w:rsidR="004A4C6D">
        <w:rPr>
          <w:rFonts w:ascii="Arial" w:hAnsi="Arial" w:cs="Arial"/>
        </w:rPr>
        <w:t xml:space="preserve"> z jednoczesnym poinformowaniem Komendanta Gminnego OSP.</w:t>
      </w:r>
    </w:p>
    <w:p w14:paraId="64F0A22D" w14:textId="77777777" w:rsidR="00F40110" w:rsidRDefault="00F40110" w:rsidP="00F40110">
      <w:pPr>
        <w:ind w:left="360"/>
        <w:jc w:val="both"/>
        <w:rPr>
          <w:rFonts w:ascii="Arial" w:hAnsi="Arial" w:cs="Arial"/>
        </w:rPr>
      </w:pPr>
    </w:p>
    <w:p w14:paraId="21EF1A3B" w14:textId="2C50372A" w:rsidR="00F40110" w:rsidRDefault="00C17AAF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§ 6</w:t>
      </w:r>
    </w:p>
    <w:p w14:paraId="525186B5" w14:textId="77777777" w:rsidR="00451C6B" w:rsidRDefault="00451C6B" w:rsidP="00451C6B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 prawidłowe prowadzenie przez jednostki OSP gospodarki paliwowej odpowiada Komendant Gminny OSP , który prowadzi koordynację merytoryczną działalności OSP.</w:t>
      </w:r>
    </w:p>
    <w:p w14:paraId="32544E9B" w14:textId="77777777" w:rsidR="003F6AED" w:rsidRDefault="003F6AED" w:rsidP="00F40110">
      <w:pPr>
        <w:ind w:left="360"/>
        <w:jc w:val="both"/>
        <w:rPr>
          <w:rFonts w:ascii="Arial" w:hAnsi="Arial" w:cs="Arial"/>
        </w:rPr>
      </w:pPr>
    </w:p>
    <w:p w14:paraId="2A3823ED" w14:textId="4BD2EC90" w:rsidR="003F6AED" w:rsidRDefault="003F6AED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7</w:t>
      </w:r>
    </w:p>
    <w:p w14:paraId="55435F9D" w14:textId="48872748" w:rsidR="004A4C6D" w:rsidRDefault="004A4C6D" w:rsidP="00F4011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Naczelnicy jednostek OSP mają obowiązek prowadzenia okresowych kontroli  stanu utrzymania pojazdów samochodowych i sprzętu silnikowego, przestrzegania terminów badań technicznych, legalizacji sprzętu i rozliczania paliwa.</w:t>
      </w:r>
    </w:p>
    <w:p w14:paraId="50FD358D" w14:textId="77777777" w:rsidR="004A4C6D" w:rsidRDefault="004A4C6D" w:rsidP="00F40110">
      <w:pPr>
        <w:ind w:left="360"/>
        <w:jc w:val="both"/>
        <w:rPr>
          <w:rFonts w:ascii="Arial" w:hAnsi="Arial" w:cs="Arial"/>
        </w:rPr>
      </w:pPr>
    </w:p>
    <w:p w14:paraId="49314F4E" w14:textId="1CFC4F65" w:rsidR="004A4C6D" w:rsidRDefault="004A4C6D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8</w:t>
      </w:r>
    </w:p>
    <w:p w14:paraId="46E71A3A" w14:textId="6952D812" w:rsidR="003F6AED" w:rsidRDefault="003F6AED" w:rsidP="00F4011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Sekretarzowi Gminy.</w:t>
      </w:r>
    </w:p>
    <w:p w14:paraId="6E948FDF" w14:textId="77777777" w:rsidR="00C17AAF" w:rsidRDefault="00C17AAF" w:rsidP="00F40110">
      <w:pPr>
        <w:ind w:left="360"/>
        <w:jc w:val="both"/>
        <w:rPr>
          <w:rFonts w:ascii="Arial" w:hAnsi="Arial" w:cs="Arial"/>
        </w:rPr>
      </w:pPr>
    </w:p>
    <w:p w14:paraId="0E702826" w14:textId="26E46D85" w:rsidR="00C17AAF" w:rsidRDefault="00C17AAF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4A4C6D">
        <w:rPr>
          <w:rFonts w:ascii="Arial" w:hAnsi="Arial" w:cs="Arial"/>
        </w:rPr>
        <w:t>9</w:t>
      </w:r>
    </w:p>
    <w:p w14:paraId="2A0AFF6C" w14:textId="62162910" w:rsidR="00C17AAF" w:rsidRDefault="00C17AAF" w:rsidP="00F4011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Traci moc zarządzenie   nr</w:t>
      </w:r>
      <w:r w:rsidR="006C3FD4">
        <w:rPr>
          <w:rFonts w:ascii="Arial" w:hAnsi="Arial" w:cs="Arial"/>
        </w:rPr>
        <w:t xml:space="preserve"> 0050.0.128.2016</w:t>
      </w:r>
      <w:r>
        <w:rPr>
          <w:rFonts w:ascii="Arial" w:hAnsi="Arial" w:cs="Arial"/>
        </w:rPr>
        <w:t xml:space="preserve">  Wójta Gminy Wijewo z dnia </w:t>
      </w:r>
      <w:r w:rsidR="004A4C6D">
        <w:rPr>
          <w:rFonts w:ascii="Arial" w:hAnsi="Arial" w:cs="Arial"/>
        </w:rPr>
        <w:t>12 grudnia 2016</w:t>
      </w:r>
      <w:r w:rsidR="006C3FD4">
        <w:rPr>
          <w:rFonts w:ascii="Arial" w:hAnsi="Arial" w:cs="Arial"/>
        </w:rPr>
        <w:t> </w:t>
      </w:r>
      <w:r w:rsidR="004A4C6D">
        <w:rPr>
          <w:rFonts w:ascii="Arial" w:hAnsi="Arial" w:cs="Arial"/>
        </w:rPr>
        <w:t xml:space="preserve">r. </w:t>
      </w:r>
      <w:r w:rsidR="003F6AED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sprawie </w:t>
      </w:r>
      <w:r w:rsidR="004A4C6D">
        <w:rPr>
          <w:rFonts w:ascii="Arial" w:hAnsi="Arial" w:cs="Arial"/>
        </w:rPr>
        <w:t>norm eksploatacyjnych oraz zasad rozliczania zużycia paliw przez pojazdy i</w:t>
      </w:r>
      <w:r w:rsidR="006C3FD4">
        <w:rPr>
          <w:rFonts w:ascii="Arial" w:hAnsi="Arial" w:cs="Arial"/>
        </w:rPr>
        <w:t> </w:t>
      </w:r>
      <w:r w:rsidR="004A4C6D">
        <w:rPr>
          <w:rFonts w:ascii="Arial" w:hAnsi="Arial" w:cs="Arial"/>
        </w:rPr>
        <w:t>urządzenia eksploatowane w jednostkach Ochotniczych Straży Pożarnych z terenu Gminy Wijewo</w:t>
      </w:r>
    </w:p>
    <w:p w14:paraId="1540A560" w14:textId="77777777" w:rsidR="00C17AAF" w:rsidRDefault="00C17AAF" w:rsidP="00F40110">
      <w:pPr>
        <w:ind w:left="360"/>
        <w:jc w:val="both"/>
        <w:rPr>
          <w:rFonts w:ascii="Arial" w:hAnsi="Arial" w:cs="Arial"/>
        </w:rPr>
      </w:pPr>
    </w:p>
    <w:p w14:paraId="7EF5ABC9" w14:textId="63B4B537" w:rsidR="00C17AAF" w:rsidRDefault="00C17AAF" w:rsidP="00D42E9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5F0BAA">
        <w:rPr>
          <w:rFonts w:ascii="Arial" w:hAnsi="Arial" w:cs="Arial"/>
        </w:rPr>
        <w:t>10</w:t>
      </w:r>
    </w:p>
    <w:p w14:paraId="5F0BEED2" w14:textId="3C45B801" w:rsidR="00C17AAF" w:rsidRDefault="00C17AAF" w:rsidP="00F4011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Zarządzenie wchodzi w życie z dniem </w:t>
      </w:r>
      <w:r w:rsidR="004A4C6D">
        <w:rPr>
          <w:rFonts w:ascii="Arial" w:hAnsi="Arial" w:cs="Arial"/>
        </w:rPr>
        <w:t xml:space="preserve">1 </w:t>
      </w:r>
      <w:r w:rsidR="006C3FD4">
        <w:rPr>
          <w:rFonts w:ascii="Arial" w:hAnsi="Arial" w:cs="Arial"/>
        </w:rPr>
        <w:t>kwietnia</w:t>
      </w:r>
      <w:r w:rsidR="004A4C6D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</w:t>
      </w:r>
      <w:r w:rsidR="005F0BAA">
        <w:rPr>
          <w:rFonts w:ascii="Arial" w:hAnsi="Arial" w:cs="Arial"/>
        </w:rPr>
        <w:t xml:space="preserve"> .</w:t>
      </w:r>
    </w:p>
    <w:p w14:paraId="407F6C05" w14:textId="77777777" w:rsidR="00C17AAF" w:rsidRPr="00F40110" w:rsidRDefault="00C17AAF" w:rsidP="00F40110">
      <w:pPr>
        <w:ind w:left="360"/>
        <w:jc w:val="both"/>
        <w:rPr>
          <w:rFonts w:ascii="Arial" w:hAnsi="Arial" w:cs="Arial"/>
        </w:rPr>
      </w:pPr>
    </w:p>
    <w:p w14:paraId="396D1309" w14:textId="77777777" w:rsidR="006F6218" w:rsidRDefault="006F6218" w:rsidP="00D42E9A">
      <w:pPr>
        <w:rPr>
          <w:rFonts w:ascii="Arial" w:hAnsi="Arial" w:cs="Arial"/>
        </w:rPr>
      </w:pPr>
    </w:p>
    <w:p w14:paraId="2C8A4E4E" w14:textId="77777777" w:rsidR="00D42E9A" w:rsidRPr="00E53388" w:rsidRDefault="00D42E9A" w:rsidP="00D42E9A">
      <w:pPr>
        <w:rPr>
          <w:rFonts w:ascii="Arial" w:hAnsi="Arial" w:cs="Arial"/>
        </w:rPr>
      </w:pPr>
    </w:p>
    <w:sectPr w:rsidR="00D42E9A" w:rsidRPr="00E533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4445C"/>
    <w:multiLevelType w:val="hybridMultilevel"/>
    <w:tmpl w:val="EB7A3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72AB6"/>
    <w:multiLevelType w:val="hybridMultilevel"/>
    <w:tmpl w:val="2C18DF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7750A"/>
    <w:multiLevelType w:val="hybridMultilevel"/>
    <w:tmpl w:val="6A549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112BB"/>
    <w:multiLevelType w:val="hybridMultilevel"/>
    <w:tmpl w:val="D1D6B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1A2464"/>
    <w:multiLevelType w:val="hybridMultilevel"/>
    <w:tmpl w:val="06543E78"/>
    <w:lvl w:ilvl="0" w:tplc="0A640CAE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2B2994"/>
    <w:multiLevelType w:val="hybridMultilevel"/>
    <w:tmpl w:val="3D30E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D4BB1"/>
    <w:multiLevelType w:val="hybridMultilevel"/>
    <w:tmpl w:val="34E6D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297125">
    <w:abstractNumId w:val="4"/>
  </w:num>
  <w:num w:numId="2" w16cid:durableId="164634162">
    <w:abstractNumId w:val="6"/>
  </w:num>
  <w:num w:numId="3" w16cid:durableId="72823159">
    <w:abstractNumId w:val="3"/>
  </w:num>
  <w:num w:numId="4" w16cid:durableId="1709717034">
    <w:abstractNumId w:val="5"/>
  </w:num>
  <w:num w:numId="5" w16cid:durableId="1936395892">
    <w:abstractNumId w:val="2"/>
  </w:num>
  <w:num w:numId="6" w16cid:durableId="668481483">
    <w:abstractNumId w:val="1"/>
  </w:num>
  <w:num w:numId="7" w16cid:durableId="1603689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6B2"/>
    <w:rsid w:val="00004E27"/>
    <w:rsid w:val="000D0AB0"/>
    <w:rsid w:val="000F6E7D"/>
    <w:rsid w:val="0017049F"/>
    <w:rsid w:val="001831A5"/>
    <w:rsid w:val="00193D04"/>
    <w:rsid w:val="002142C5"/>
    <w:rsid w:val="00241959"/>
    <w:rsid w:val="002C2560"/>
    <w:rsid w:val="00366064"/>
    <w:rsid w:val="003660D0"/>
    <w:rsid w:val="003D56B2"/>
    <w:rsid w:val="003F6AED"/>
    <w:rsid w:val="00415C37"/>
    <w:rsid w:val="00451C6B"/>
    <w:rsid w:val="0047265A"/>
    <w:rsid w:val="00475AE1"/>
    <w:rsid w:val="004A4C6D"/>
    <w:rsid w:val="004D2A0A"/>
    <w:rsid w:val="00544836"/>
    <w:rsid w:val="00552151"/>
    <w:rsid w:val="0055392F"/>
    <w:rsid w:val="005A2886"/>
    <w:rsid w:val="005D5ECF"/>
    <w:rsid w:val="005E2216"/>
    <w:rsid w:val="005E22D6"/>
    <w:rsid w:val="005F0BAA"/>
    <w:rsid w:val="00645EB7"/>
    <w:rsid w:val="006C3FD4"/>
    <w:rsid w:val="006F6218"/>
    <w:rsid w:val="007014AB"/>
    <w:rsid w:val="007456B3"/>
    <w:rsid w:val="00760C33"/>
    <w:rsid w:val="007937B8"/>
    <w:rsid w:val="007B1DD5"/>
    <w:rsid w:val="00823D9B"/>
    <w:rsid w:val="008B5E2D"/>
    <w:rsid w:val="008C57F5"/>
    <w:rsid w:val="008D582E"/>
    <w:rsid w:val="009044C4"/>
    <w:rsid w:val="0091646B"/>
    <w:rsid w:val="00935AB8"/>
    <w:rsid w:val="0095533A"/>
    <w:rsid w:val="00971706"/>
    <w:rsid w:val="00A10D58"/>
    <w:rsid w:val="00A22E98"/>
    <w:rsid w:val="00A533A9"/>
    <w:rsid w:val="00A74883"/>
    <w:rsid w:val="00AA6CC8"/>
    <w:rsid w:val="00AB1F36"/>
    <w:rsid w:val="00AC48C0"/>
    <w:rsid w:val="00AF5239"/>
    <w:rsid w:val="00B02525"/>
    <w:rsid w:val="00B125B1"/>
    <w:rsid w:val="00B616E5"/>
    <w:rsid w:val="00BC0500"/>
    <w:rsid w:val="00BC07F6"/>
    <w:rsid w:val="00BF12F2"/>
    <w:rsid w:val="00C00719"/>
    <w:rsid w:val="00C0246C"/>
    <w:rsid w:val="00C17AAF"/>
    <w:rsid w:val="00CA7CA7"/>
    <w:rsid w:val="00D00319"/>
    <w:rsid w:val="00D42E9A"/>
    <w:rsid w:val="00D57239"/>
    <w:rsid w:val="00D57710"/>
    <w:rsid w:val="00DE06ED"/>
    <w:rsid w:val="00E53388"/>
    <w:rsid w:val="00E95D2D"/>
    <w:rsid w:val="00EA20C4"/>
    <w:rsid w:val="00EC4BF5"/>
    <w:rsid w:val="00F40110"/>
    <w:rsid w:val="00F65C6C"/>
    <w:rsid w:val="00FE7CA9"/>
    <w:rsid w:val="00F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2CFA5"/>
  <w15:chartTrackingRefBased/>
  <w15:docId w15:val="{1DB7F876-4C1F-4B32-8DE2-355529F9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C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835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 W</cp:lastModifiedBy>
  <cp:revision>7</cp:revision>
  <cp:lastPrinted>2025-03-20T07:07:00Z</cp:lastPrinted>
  <dcterms:created xsi:type="dcterms:W3CDTF">2025-03-12T13:42:00Z</dcterms:created>
  <dcterms:modified xsi:type="dcterms:W3CDTF">2025-03-20T07:07:00Z</dcterms:modified>
</cp:coreProperties>
</file>