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F496E" w14:textId="77777777" w:rsidR="007E170B" w:rsidRDefault="008C05F2" w:rsidP="007E170B">
      <w:pPr>
        <w:pStyle w:val="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rPr>
          <w:b w:val="0"/>
          <w:sz w:val="20"/>
          <w:szCs w:val="20"/>
        </w:rPr>
      </w:pPr>
      <w:r w:rsidRPr="007E170B">
        <w:rPr>
          <w:b w:val="0"/>
          <w:sz w:val="20"/>
          <w:szCs w:val="20"/>
        </w:rPr>
        <w:t>ZARZĄDZENIE NR 00</w:t>
      </w:r>
      <w:r w:rsidR="007E170B" w:rsidRPr="007E170B">
        <w:rPr>
          <w:b w:val="0"/>
          <w:sz w:val="20"/>
          <w:szCs w:val="20"/>
        </w:rPr>
        <w:t>50.2.101.2024</w:t>
      </w:r>
      <w:r w:rsidR="007E170B" w:rsidRPr="007E170B">
        <w:rPr>
          <w:b w:val="0"/>
          <w:sz w:val="20"/>
          <w:szCs w:val="20"/>
        </w:rPr>
        <w:br/>
        <w:t>WÓ</w:t>
      </w:r>
      <w:r w:rsidR="007E170B">
        <w:rPr>
          <w:b w:val="0"/>
          <w:sz w:val="20"/>
          <w:szCs w:val="20"/>
        </w:rPr>
        <w:t>JTA GMINY WIJEWO</w:t>
      </w:r>
    </w:p>
    <w:p w14:paraId="34C0BFFA" w14:textId="77777777" w:rsidR="008C05F2" w:rsidRDefault="008C05F2" w:rsidP="007E170B">
      <w:pPr>
        <w:pStyle w:val="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rPr>
          <w:b w:val="0"/>
          <w:sz w:val="20"/>
          <w:szCs w:val="20"/>
        </w:rPr>
      </w:pPr>
      <w:r w:rsidRPr="007E170B">
        <w:rPr>
          <w:b w:val="0"/>
          <w:sz w:val="20"/>
          <w:szCs w:val="20"/>
        </w:rPr>
        <w:t>z dnia 14 listopada 2024 r.</w:t>
      </w:r>
    </w:p>
    <w:p w14:paraId="6191AA71" w14:textId="77777777" w:rsidR="007E170B" w:rsidRDefault="007E170B" w:rsidP="007E170B">
      <w:pPr>
        <w:pStyle w:val="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rPr>
          <w:b w:val="0"/>
          <w:sz w:val="20"/>
          <w:szCs w:val="20"/>
        </w:rPr>
      </w:pPr>
    </w:p>
    <w:p w14:paraId="2C449BFA" w14:textId="77777777" w:rsidR="007E170B" w:rsidRPr="007E170B" w:rsidRDefault="007E170B" w:rsidP="007E170B">
      <w:pPr>
        <w:pStyle w:val="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rPr>
          <w:b w:val="0"/>
          <w:sz w:val="20"/>
          <w:szCs w:val="20"/>
        </w:rPr>
      </w:pPr>
    </w:p>
    <w:p w14:paraId="5F208103" w14:textId="77777777" w:rsidR="007E170B" w:rsidRDefault="008C05F2" w:rsidP="007E170B">
      <w:pPr>
        <w:pStyle w:val="Pod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jc w:val="left"/>
        <w:rPr>
          <w:bCs/>
          <w:sz w:val="20"/>
          <w:szCs w:val="20"/>
        </w:rPr>
      </w:pPr>
      <w:r w:rsidRPr="007E170B">
        <w:rPr>
          <w:bCs/>
          <w:sz w:val="20"/>
          <w:szCs w:val="20"/>
        </w:rPr>
        <w:t>w sprawie przyjęcia projektu Wieloletniej Prognozy Finansowej Gminy Wijewo na lata 2025-2042</w:t>
      </w:r>
    </w:p>
    <w:p w14:paraId="7D023CF5" w14:textId="77777777" w:rsidR="007E170B" w:rsidRDefault="007E170B" w:rsidP="007E170B">
      <w:pPr>
        <w:pStyle w:val="Pod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jc w:val="left"/>
        <w:rPr>
          <w:bCs/>
          <w:sz w:val="20"/>
          <w:szCs w:val="20"/>
        </w:rPr>
      </w:pPr>
    </w:p>
    <w:p w14:paraId="59E98048" w14:textId="77777777" w:rsidR="007E170B" w:rsidRPr="007E170B" w:rsidRDefault="007E170B" w:rsidP="007E170B">
      <w:pPr>
        <w:pStyle w:val="Pod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jc w:val="left"/>
        <w:rPr>
          <w:bCs/>
          <w:sz w:val="20"/>
          <w:szCs w:val="20"/>
        </w:rPr>
      </w:pPr>
    </w:p>
    <w:p w14:paraId="6DEB3EF8" w14:textId="77777777" w:rsidR="008C05F2" w:rsidRDefault="007E170B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  <w:r>
        <w:t>Na podstawie art. 30 ust. 2 pkt 1</w:t>
      </w:r>
      <w:r w:rsidR="008C05F2">
        <w:t xml:space="preserve"> ustawy z dnia 8 marca 1990 roku o samorządzie gminnym (</w:t>
      </w:r>
      <w:proofErr w:type="spellStart"/>
      <w:r w:rsidR="008C05F2">
        <w:t>t.j</w:t>
      </w:r>
      <w:proofErr w:type="spellEnd"/>
      <w:r w:rsidR="008C05F2">
        <w:t>. Dz. U. 2024 r. poz. 1465 z </w:t>
      </w:r>
      <w:proofErr w:type="spellStart"/>
      <w:r w:rsidR="008C05F2">
        <w:t>późn</w:t>
      </w:r>
      <w:proofErr w:type="spellEnd"/>
      <w:r w:rsidR="008C05F2">
        <w:t>. zm.) oraz art. 230 ust. 1 i 2 ustawy z dnia 27 sierpnia 2009 roku o finansach publicznych (</w:t>
      </w:r>
      <w:proofErr w:type="spellStart"/>
      <w:r w:rsidR="008C05F2">
        <w:t>t.j</w:t>
      </w:r>
      <w:proofErr w:type="spellEnd"/>
      <w:r w:rsidR="008C05F2">
        <w:t>. Dz. U. 2024 r. poz. 1530 z </w:t>
      </w:r>
      <w:proofErr w:type="spellStart"/>
      <w:r w:rsidR="008C05F2">
        <w:t>późn</w:t>
      </w:r>
      <w:proofErr w:type="spellEnd"/>
      <w:r w:rsidR="008C05F2">
        <w:t>. zm.) zarządza się, co następuje:</w:t>
      </w:r>
    </w:p>
    <w:p w14:paraId="74DB90C0" w14:textId="77777777" w:rsidR="007E170B" w:rsidRDefault="007E170B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</w:p>
    <w:p w14:paraId="264CFBE1" w14:textId="77777777" w:rsidR="007E170B" w:rsidRDefault="007E170B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</w:p>
    <w:p w14:paraId="7267B064" w14:textId="77777777" w:rsidR="008C05F2" w:rsidRDefault="008C05F2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  <w:r>
        <w:t>§ 1.</w:t>
      </w:r>
      <w:r>
        <w:tab/>
        <w:t>Przyjmuje się projekt Wieloletniej Prognozy Finansowej Gminy Wijewo na lata 2025-2042 wraz z załącznikami.</w:t>
      </w:r>
    </w:p>
    <w:p w14:paraId="0EE6DB60" w14:textId="77777777" w:rsidR="007E170B" w:rsidRDefault="007E170B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</w:p>
    <w:p w14:paraId="497AACD8" w14:textId="77777777" w:rsidR="007E170B" w:rsidRDefault="007E170B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</w:p>
    <w:p w14:paraId="0245B270" w14:textId="77777777" w:rsidR="008C05F2" w:rsidRDefault="008C05F2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  <w:r>
        <w:t>§ 2.</w:t>
      </w:r>
      <w:r>
        <w:tab/>
        <w:t>Projekt wymieniony w § 1 przedkłada się Radzie Gminy Wijewo oraz Regionalnej Izbie Obrachunkowej w Poznaniu w terminie do 15 listopada 2024 roku.</w:t>
      </w:r>
    </w:p>
    <w:p w14:paraId="46DB2F9B" w14:textId="77777777" w:rsidR="007E170B" w:rsidRDefault="007E170B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</w:p>
    <w:p w14:paraId="61BE1AA3" w14:textId="77777777" w:rsidR="007E170B" w:rsidRDefault="007E170B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</w:p>
    <w:p w14:paraId="5510BB13" w14:textId="77777777" w:rsidR="008C05F2" w:rsidRDefault="008C05F2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  <w:r>
        <w:t>§ 3.</w:t>
      </w:r>
      <w:r>
        <w:tab/>
        <w:t>Zarządzenie wchodzi w życie z dniem podjęcia.</w:t>
      </w:r>
    </w:p>
    <w:p w14:paraId="7DE5BC43" w14:textId="77777777" w:rsidR="008C05F2" w:rsidRDefault="008C05F2" w:rsidP="007E170B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</w:pPr>
      <w:r>
        <w:br w:type="page"/>
      </w:r>
    </w:p>
    <w:p w14:paraId="717459E9" w14:textId="77777777" w:rsidR="008C05F2" w:rsidRDefault="008C05F2" w:rsidP="008C05F2">
      <w:pPr>
        <w:pStyle w:val="Adnotacja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</w:pPr>
      <w:r>
        <w:lastRenderedPageBreak/>
        <w:t>PROJEKT</w:t>
      </w:r>
    </w:p>
    <w:p w14:paraId="17AA3E5A" w14:textId="77777777" w:rsidR="008C05F2" w:rsidRPr="007E170B" w:rsidRDefault="008C05F2" w:rsidP="007E170B">
      <w:pPr>
        <w:pStyle w:val="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rPr>
          <w:sz w:val="20"/>
          <w:szCs w:val="20"/>
        </w:rPr>
      </w:pPr>
      <w:r w:rsidRPr="007E170B">
        <w:rPr>
          <w:sz w:val="20"/>
          <w:szCs w:val="20"/>
        </w:rPr>
        <w:t>UCHWAŁA NR...</w:t>
      </w:r>
      <w:r w:rsidRPr="007E170B">
        <w:rPr>
          <w:sz w:val="20"/>
          <w:szCs w:val="20"/>
        </w:rPr>
        <w:br/>
        <w:t>Rady Gminy Wijewo</w:t>
      </w:r>
    </w:p>
    <w:p w14:paraId="7926BC2A" w14:textId="77777777" w:rsidR="008C05F2" w:rsidRDefault="008C05F2" w:rsidP="007E170B">
      <w:pPr>
        <w:pStyle w:val="Pod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rPr>
          <w:sz w:val="20"/>
          <w:szCs w:val="20"/>
        </w:rPr>
      </w:pPr>
      <w:r w:rsidRPr="007E170B">
        <w:rPr>
          <w:sz w:val="20"/>
          <w:szCs w:val="20"/>
        </w:rPr>
        <w:t>z dnia .....</w:t>
      </w:r>
    </w:p>
    <w:p w14:paraId="5E0D7D4F" w14:textId="77777777" w:rsidR="007E170B" w:rsidRPr="007E170B" w:rsidRDefault="007E170B" w:rsidP="007E170B">
      <w:pPr>
        <w:pStyle w:val="Pod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 w:after="0"/>
        <w:rPr>
          <w:sz w:val="20"/>
          <w:szCs w:val="20"/>
        </w:rPr>
      </w:pPr>
    </w:p>
    <w:p w14:paraId="468D28D3" w14:textId="77777777" w:rsidR="008C05F2" w:rsidRPr="007E170B" w:rsidRDefault="008C05F2" w:rsidP="008C05F2">
      <w:pPr>
        <w:pStyle w:val="Pod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  <w:r w:rsidRPr="007E170B">
        <w:rPr>
          <w:b/>
          <w:bCs/>
          <w:sz w:val="20"/>
          <w:szCs w:val="20"/>
        </w:rPr>
        <w:t>w sprawie Wieloletniej Prognozy Finansowej Gminy Wijewo na lata 2025-2042</w:t>
      </w:r>
    </w:p>
    <w:p w14:paraId="3063FA6C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Na podstawie art. 230 ust. 6 ustawy z dnia 27 sierpnia 2009 roku o finansach publicznych (</w:t>
      </w:r>
      <w:proofErr w:type="spellStart"/>
      <w:r>
        <w:t>t.j</w:t>
      </w:r>
      <w:proofErr w:type="spellEnd"/>
      <w:r>
        <w:t>. Dz. U. 2024 r. poz. 1530 z </w:t>
      </w:r>
      <w:proofErr w:type="spellStart"/>
      <w:r>
        <w:t>późn</w:t>
      </w:r>
      <w:proofErr w:type="spellEnd"/>
      <w:r>
        <w:t>. zm.) uchwala się, co następuje:</w:t>
      </w:r>
    </w:p>
    <w:p w14:paraId="068ADDED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§ 1.</w:t>
      </w:r>
      <w:r>
        <w:tab/>
        <w:t>Uchwala się Wieloletnią Prognozę Finansową Gminy Wijewo na lata 2025-2042, zgodnie z załącznikiem nr 1 do uchwały.</w:t>
      </w:r>
    </w:p>
    <w:p w14:paraId="187074AA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§ 2.</w:t>
      </w:r>
      <w:r>
        <w:tab/>
        <w:t>Uchwala się wykaz wieloletnich przedsięwzięć Gminy Wijewo, obejmujący limity wydatków w poszczególnych latach oraz limity zobowiązań z nimi związane, zgodnie z załącznikiem nr 2 do uchwały.</w:t>
      </w:r>
    </w:p>
    <w:p w14:paraId="2D384DA3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§ 3.</w:t>
      </w:r>
      <w:r>
        <w:tab/>
        <w:t>1. Upoważnia się Wójta Gminy Wijewo do zaciągania zobowiązań:</w:t>
      </w:r>
    </w:p>
    <w:p w14:paraId="640742AD" w14:textId="77777777" w:rsidR="008C05F2" w:rsidRDefault="008C05F2" w:rsidP="008C05F2">
      <w:pPr>
        <w:pStyle w:val="ListaPublink"/>
        <w:widowControl/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</w:pPr>
      <w:r>
        <w:t>związanych z realizacją wieloletnich przedsięwzięć do wysokości limitów określonych w załączniku nr 2 do uchwały;</w:t>
      </w:r>
    </w:p>
    <w:p w14:paraId="0595C63C" w14:textId="77777777" w:rsidR="008C05F2" w:rsidRDefault="008C05F2" w:rsidP="008C05F2">
      <w:pPr>
        <w:pStyle w:val="ListaPublink"/>
        <w:widowControl/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</w:pPr>
      <w:r>
        <w:t>z tytułu umów, których realizacja w roku budżetowym i latach następnych jest niezbędna dla zapewnienia ciągłości działania Gminy i których terminy płatności wykraczają poza rok budżetowy.</w:t>
      </w:r>
    </w:p>
    <w:p w14:paraId="5DE2A80A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2. Upoważnia się Wójta Gminy Wijewo do przekazania uprawnień do zaciągania zobowiązań, o których mowa w ust. 1 pkt 2 kierownikom jednostek organizacyjnych Gminy.</w:t>
      </w:r>
    </w:p>
    <w:p w14:paraId="5B5562F8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3. Upoważnia się Wójta Gminy Wijewo do dokonywania zmian limitów zobowiązań i kwot wydatków na realizację przedsięwzięć finansowanych z udziałem środków europejskich albo środków, o których mowa w art. 5 ust. 1 pkt 3 ustawy z dnia 27 sierpnia 2009 r. o finansach publicznych, w związku ze zmianami w realizacji takich przedsięwzięć, o ile zmiany te nie pogorszą wyniku budżetu dla każdego roku objętego wieloletnią prognozą finansową. Upoważnienie to obejmuje także upoważnienie do dokonywania zmian środków przeznaczonych na współfinansowanie realizacji przedsięwzięć, o których mowa w zdaniu pierwszym, w tym wkładu własnego beneficjenta, oraz wynikających z rozstrzygniętych konkursów, o których mowa w art. 38 ust. 1 pkt 1 ustawy z dnia 11 lipca 2014 r. o zasadach realizacji programów.</w:t>
      </w:r>
    </w:p>
    <w:p w14:paraId="75C2AE0A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§ 4.</w:t>
      </w:r>
      <w:r>
        <w:tab/>
        <w:t>Wykonanie uchwały powierza się Wójtowi Gminy Wijewo.</w:t>
      </w:r>
    </w:p>
    <w:p w14:paraId="489BAFB1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§ 5.</w:t>
      </w:r>
      <w:r>
        <w:tab/>
        <w:t xml:space="preserve">Traci moc Uchwała nr LV/401/2023 Rady Gminy Wijewo z dnia 21.12.2023 r. w sprawie Wieloletniej Prognozy Finansowej Gminy Wijewo na lata 2024-2042 z </w:t>
      </w:r>
      <w:proofErr w:type="spellStart"/>
      <w:r>
        <w:t>późn</w:t>
      </w:r>
      <w:proofErr w:type="spellEnd"/>
      <w:r>
        <w:t>. zmianami.</w:t>
      </w:r>
    </w:p>
    <w:p w14:paraId="17AFEF19" w14:textId="77777777" w:rsidR="008C05F2" w:rsidRDefault="008C05F2" w:rsidP="008C05F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§ 6.</w:t>
      </w:r>
      <w:r>
        <w:tab/>
        <w:t>Uchwała wchodzi w życie z dniem 1 stycznia 2025 r.</w:t>
      </w:r>
    </w:p>
    <w:p w14:paraId="537444BC" w14:textId="77777777" w:rsidR="008C05F2" w:rsidRDefault="008C05F2" w:rsidP="008C05F2">
      <w:pPr>
        <w:pStyle w:val="TekstPublin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</w:pPr>
    </w:p>
    <w:p w14:paraId="2E7DB20C" w14:textId="77777777" w:rsidR="008C05F2" w:rsidRDefault="008C05F2" w:rsidP="008C05F2">
      <w:pPr>
        <w:pStyle w:val="TekstPublin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</w:pPr>
    </w:p>
    <w:p w14:paraId="2724305B" w14:textId="77777777" w:rsidR="007E170B" w:rsidRDefault="007E170B" w:rsidP="008C05F2">
      <w:pPr>
        <w:pStyle w:val="TekstPublin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</w:pPr>
    </w:p>
    <w:p w14:paraId="325FDD2A" w14:textId="77777777" w:rsidR="007E170B" w:rsidRDefault="007E170B" w:rsidP="008C05F2">
      <w:pPr>
        <w:pStyle w:val="TekstPublin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</w:pPr>
    </w:p>
    <w:p w14:paraId="22B46063" w14:textId="77777777" w:rsidR="007E170B" w:rsidRDefault="007E170B" w:rsidP="008C05F2">
      <w:pPr>
        <w:pStyle w:val="TekstPublin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</w:pPr>
    </w:p>
    <w:p w14:paraId="7CE27E6B" w14:textId="77777777" w:rsidR="008C05F2" w:rsidRDefault="008C05F2" w:rsidP="008C05F2">
      <w:pPr>
        <w:pStyle w:val="TekstPublin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</w:pPr>
    </w:p>
    <w:p w14:paraId="1818C184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3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lastRenderedPageBreak/>
        <w:t>UZASADNIENIE</w:t>
      </w:r>
    </w:p>
    <w:p w14:paraId="08C49523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3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Objaśnienia przyjętych wartości do Wieloletniej Prognozy Finansowej Gminy Wijewo na lata 2025-2042</w:t>
      </w:r>
    </w:p>
    <w:p w14:paraId="789A0B52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Obowiązek sporządzenia Wieloletniej Prognozy Finansowej jest jedną z zasadniczych zmian wprowadzonych ustawą z dnia 27 sierpnia 2009 roku odnoszących się do zagadnień gospodarki finansowej jednostek samorządu terytorialnego. Regulacja ta stwarza możliwość kompleksowej analizy sytuacji finansowej jednostki oraz możliwość oceny podejmowanych przedsięwzięć z perspektywy ich znaczenia dla samorządu. W zamyśle prawodawcy wieloletnia prognoza finansowa jednostki samorządu terytorialnego ma być instrumentem nowoczesnego zarządzania finansami publicznymi.</w:t>
      </w:r>
    </w:p>
    <w:p w14:paraId="48B13E0D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Wieloletniej Prognozie Finansowej Gminy Wijewo zastosowano wzory załączników (załącznik nr 1 oraz załącznik nr 2 do uchwały) zgodnie z Rozporządzeniem Ministra Finansów z dnia 10 stycznia 2013 roku w sprawie wieloletniej prognozy finansowej jednostki samorządu terytorialnego (</w:t>
      </w:r>
      <w:proofErr w:type="spellStart"/>
      <w:r w:rsidRPr="008C05F2">
        <w:rPr>
          <w:rFonts w:ascii="Arial" w:hAnsi="Arial" w:cs="Arial"/>
          <w:sz w:val="20"/>
          <w:szCs w:val="20"/>
        </w:rPr>
        <w:t>t.j</w:t>
      </w:r>
      <w:proofErr w:type="spellEnd"/>
      <w:r w:rsidRPr="008C05F2">
        <w:rPr>
          <w:rFonts w:ascii="Arial" w:hAnsi="Arial" w:cs="Arial"/>
          <w:sz w:val="20"/>
          <w:szCs w:val="20"/>
        </w:rPr>
        <w:t>. Dz. U. 2021 poz. 83).</w:t>
      </w:r>
    </w:p>
    <w:p w14:paraId="52A65CE7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Podstawą opracowania Wieloletniej Prognozy Finansowej Gminy Wijewo jest projekt uchwały budżetowej na 2025 rok, wartości planowane na koniec III kwartału 2024 roku, dane sprawozdawcze z wykonania budżetu Gminy Wijewo za lata 2023 i 2022 oraz Wytyczne Ministra Finansów dotyczące stosowania jednolitych wskaźników makroekonomicznych, będących podstawą oszacowania skutków finansowych projektowanych ustaw (aktualizacja – 10 października 2024 r.). W kolumnie pomocniczej dotyczącej przewidywanego wykonania w 2024 roku wprowadzono wartości, zgodnie z aktualnym planem budżetu Gminy Wijewo na dzień przygotowania projektu, z uwzględnieniem korekt w zakresie rzeczywistego wykonania budżetu w 2024 r.</w:t>
      </w:r>
    </w:p>
    <w:p w14:paraId="5346DE23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Art. 227 ust. 1 ustawy z dnia 27 sierpnia 2009 roku o finansach publicznych (</w:t>
      </w:r>
      <w:proofErr w:type="spellStart"/>
      <w:r w:rsidRPr="008C05F2">
        <w:rPr>
          <w:rFonts w:ascii="Arial" w:hAnsi="Arial" w:cs="Arial"/>
          <w:sz w:val="20"/>
          <w:szCs w:val="20"/>
        </w:rPr>
        <w:t>t.j</w:t>
      </w:r>
      <w:proofErr w:type="spellEnd"/>
      <w:r w:rsidRPr="008C05F2">
        <w:rPr>
          <w:rFonts w:ascii="Arial" w:hAnsi="Arial" w:cs="Arial"/>
          <w:sz w:val="20"/>
          <w:szCs w:val="20"/>
        </w:rPr>
        <w:t>. Dz. U. 2024 r. poz. 1530 z </w:t>
      </w:r>
      <w:proofErr w:type="spellStart"/>
      <w:r w:rsidRPr="008C05F2">
        <w:rPr>
          <w:rFonts w:ascii="Arial" w:hAnsi="Arial" w:cs="Arial"/>
          <w:sz w:val="20"/>
          <w:szCs w:val="20"/>
        </w:rPr>
        <w:t>późn</w:t>
      </w:r>
      <w:proofErr w:type="spellEnd"/>
      <w:r w:rsidRPr="008C05F2">
        <w:rPr>
          <w:rFonts w:ascii="Arial" w:hAnsi="Arial" w:cs="Arial"/>
          <w:sz w:val="20"/>
          <w:szCs w:val="20"/>
        </w:rPr>
        <w:t>. zm.) zakłada, iż wieloletnia prognoza finansowa obejmuje okres roku budżetowego oraz co najmniej trzech kolejnych lat budżetowych. Z ust. 2 powołanego artykułu wynika, iż prognozę kwoty długu, stanowiącą integralną część wieloletniej prognozy finansowej, sporządza się na okres, na który zaciągnięto lub planuje się zaciągnąć zobowiązanie.</w:t>
      </w:r>
    </w:p>
    <w:p w14:paraId="60C4C4D9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Na dzień podjęcia uchwały, spłatę zobowiązań przewiduje się do roku 2042. Kwoty wydatków wynikające z limitów wydatków na przedsięwzięcia nie wykraczają poza okres prognozy kwoty długu. W związku z powyższym, Wieloletnia Prognoza Finansowa Gminy Wijewo została przygotowana na lata 2025-2042.</w:t>
      </w:r>
    </w:p>
    <w:p w14:paraId="77C09464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t>Założenia makroekonomiczne</w:t>
      </w:r>
    </w:p>
    <w:p w14:paraId="3209BF2F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Przy opracowaniu prognozy pozycji budżetowych Gminy Wijewo wykorzystano trzy podstawowe mierniki koniunktury gospodarczej – dynamikę realnej PKB, dynamikę średniorocznej inflacji (CPI) oraz dynamikę realnego wynagrodzenia brutto w gospodarce narodowej. Na ich podstawie oszacowano wartości dochodów i wydatków Gminy Wijewo, co dzięki konstrukcji i zaawansowanym metodom dokonywania obliczeń, pozwoli realizować w przyszłości właściwą politykę finansową jednostki.</w:t>
      </w:r>
    </w:p>
    <w:p w14:paraId="3AF8357B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Zgodnie z zaleceniami Ministra Finansów, prognozę wskazanych pozycji oparto o Wytyczne dotyczące stosowania jednolitych wskaźników makroekonomicznych będących podstawą oszacowania skutków finansowych projektowanych ustaw. Ostatnia dostępna aktualizacja ww. wytycznych miała miejsce 10 października 2024 r., a dane wynikające z powołanego dokumentu prezentuje tabela poniżej.</w:t>
      </w:r>
    </w:p>
    <w:p w14:paraId="5F288D7E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Dane makroekonomiczne przyjęte do wyliczeń prognozy</w:t>
      </w:r>
    </w:p>
    <w:tbl>
      <w:tblPr>
        <w:tblW w:w="0" w:type="auto"/>
        <w:tblInd w:w="68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907"/>
        <w:gridCol w:w="2722"/>
        <w:gridCol w:w="2722"/>
        <w:gridCol w:w="2721"/>
      </w:tblGrid>
      <w:tr w:rsidR="008C05F2" w:rsidRPr="008C05F2" w14:paraId="3721881A" w14:textId="77777777">
        <w:trPr>
          <w:tblHeader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048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614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Dynamika realna PKB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35F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Dynamika średnioroczna inflacji (CPI)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15A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Dynamika realnego wynagrodzenia brutto w gospodarce narodowej</w:t>
            </w:r>
          </w:p>
        </w:tc>
      </w:tr>
      <w:tr w:rsidR="008C05F2" w:rsidRPr="008C05F2" w14:paraId="6286603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1E8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B35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3,50%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5D4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3,10%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5CD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6,30%</w:t>
            </w:r>
          </w:p>
        </w:tc>
      </w:tr>
      <w:tr w:rsidR="008C05F2" w:rsidRPr="008C05F2" w14:paraId="46A59BA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0BB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8E8C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3,10%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2C2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2,60%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AD5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5,80%</w:t>
            </w:r>
          </w:p>
        </w:tc>
      </w:tr>
      <w:tr w:rsidR="008C05F2" w:rsidRPr="008C05F2" w14:paraId="43BD94C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51D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lastRenderedPageBreak/>
              <w:t>2028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E4A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2,80%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45D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361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5,30%</w:t>
            </w:r>
          </w:p>
        </w:tc>
      </w:tr>
      <w:tr w:rsidR="008C05F2" w:rsidRPr="008C05F2" w14:paraId="04C48BF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654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CCC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2,80%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B76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8ED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2,70%</w:t>
            </w:r>
          </w:p>
        </w:tc>
      </w:tr>
      <w:tr w:rsidR="008C05F2" w:rsidRPr="008C05F2" w14:paraId="294FECA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D70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C52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EC5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E82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2,70%</w:t>
            </w:r>
          </w:p>
        </w:tc>
      </w:tr>
      <w:tr w:rsidR="008C05F2" w:rsidRPr="008C05F2" w14:paraId="2CC823F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215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4D8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2,40%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64D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C8C8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2,60%</w:t>
            </w:r>
          </w:p>
        </w:tc>
      </w:tr>
      <w:tr w:rsidR="008C05F2" w:rsidRPr="008C05F2" w14:paraId="23662C6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479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A1C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2,10%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2A4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A6D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</w:tr>
      <w:tr w:rsidR="008C05F2" w:rsidRPr="008C05F2" w14:paraId="0746BBB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17A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5B8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2,00%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24A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DF4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</w:tr>
      <w:tr w:rsidR="008C05F2" w:rsidRPr="008C05F2" w14:paraId="735A2CD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6C6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2034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1D6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2,00%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F9E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9B3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2,40%</w:t>
            </w:r>
          </w:p>
        </w:tc>
      </w:tr>
      <w:tr w:rsidR="008C05F2" w:rsidRPr="008C05F2" w14:paraId="7E6F6F5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A22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8ED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1,90%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357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AC4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2,40%</w:t>
            </w:r>
          </w:p>
        </w:tc>
      </w:tr>
      <w:tr w:rsidR="008C05F2" w:rsidRPr="008C05F2" w14:paraId="0660EE3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625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F96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1,80%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BA2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5C8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2,30%</w:t>
            </w:r>
          </w:p>
        </w:tc>
      </w:tr>
      <w:tr w:rsidR="008C05F2" w:rsidRPr="008C05F2" w14:paraId="3DC48EE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131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2037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16C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1,70%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67D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E49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2,30%</w:t>
            </w:r>
          </w:p>
        </w:tc>
      </w:tr>
      <w:tr w:rsidR="008C05F2" w:rsidRPr="008C05F2" w14:paraId="232F774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1F6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2038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D88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1,50%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CDF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7B6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2,20%</w:t>
            </w:r>
          </w:p>
        </w:tc>
      </w:tr>
      <w:tr w:rsidR="008C05F2" w:rsidRPr="008C05F2" w14:paraId="7279781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CC3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2039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54D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1,40%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77E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B08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2,10%</w:t>
            </w:r>
          </w:p>
        </w:tc>
      </w:tr>
      <w:tr w:rsidR="008C05F2" w:rsidRPr="008C05F2" w14:paraId="6AE28FF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1CF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D481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1,10%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05A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D8D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2,10%</w:t>
            </w:r>
          </w:p>
        </w:tc>
      </w:tr>
      <w:tr w:rsidR="008C05F2" w:rsidRPr="008C05F2" w14:paraId="31CD229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8A0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A2C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1,00%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98A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981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2,00%</w:t>
            </w:r>
          </w:p>
        </w:tc>
      </w:tr>
      <w:tr w:rsidR="008C05F2" w:rsidRPr="008C05F2" w14:paraId="7134641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CC5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4A9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0,80%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A85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27C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2,00%</w:t>
            </w:r>
          </w:p>
        </w:tc>
      </w:tr>
    </w:tbl>
    <w:p w14:paraId="01EFF1C4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Źródło: Wytyczne dotyczące stosowania jednolitych wskaźników makroekonomicznych będących podstawą oszacowania skutków finansowych projektowanych ustaw. Aktualizacja – 10 października 2024 r. (www.mf.gov.pl), Warszawa 2024.</w:t>
      </w:r>
    </w:p>
    <w:p w14:paraId="6D1A9CFB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Prognozę oparto o następujące założenia:</w:t>
      </w:r>
    </w:p>
    <w:p w14:paraId="31052C8B" w14:textId="77777777" w:rsidR="008C05F2" w:rsidRPr="008C05F2" w:rsidRDefault="008C05F2" w:rsidP="008C05F2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dla roku 2025 przyjęto wartości wynikające z projektu budżetu;</w:t>
      </w:r>
    </w:p>
    <w:p w14:paraId="2E8A9582" w14:textId="77777777" w:rsidR="008C05F2" w:rsidRPr="008C05F2" w:rsidRDefault="008C05F2" w:rsidP="008C05F2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dla lat 2026-2042 prognozę wykonano poprzez indeksację o wskaźniki: dynamiki średniorocznej inflacji (CPI), dynamiki realnej PKB oraz dynamiki realnej wynagrodzeń brutto w gospodarce narodowej.</w:t>
      </w:r>
    </w:p>
    <w:p w14:paraId="15965ADF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Podzielenie prognozy w powyższy sposób pozwala na realną ocenę możliwości inwestycyjno-kredytowych Gminy Wijewo.</w:t>
      </w:r>
    </w:p>
    <w:p w14:paraId="4428CACB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Zgodnie z przyjętym założeniem, dochody i wydatki bieżące w roku 2025 uwzględnione w WPF wynikają z wartości zawartych w projekcie budżetu na 2025 rok. Od 2026 roku dochody i wydatki bieżące ustalono za pomocą wskaźników inflacji, wskaźnika dynamiki PKB oraz wskaźnika dynamiki realnej wynagrodzeń brutto. W tym celu, posłużono się metodą indeksacji wartości bazowych o odpowiednio przypisany dla każdej kategorii budżetowej wskaźnik. Waga zmiennej makroekonomicznej oznacza w jakim stopniu dochody lub wydatki zależą od poziomu wskaźnika z danego roku. Indeksowana zostaje wartość na rok przyszły.</w:t>
      </w:r>
    </w:p>
    <w:p w14:paraId="6BF8A6E9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Sposób indeksacji za pomocą wag przedstawia poniższy wzór:</w:t>
      </w:r>
    </w:p>
    <w:p w14:paraId="3D281854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70BB92D" wp14:editId="07CBBEA8">
            <wp:extent cx="2085975" cy="209550"/>
            <wp:effectExtent l="19050" t="0" r="9525" b="0"/>
            <wp:docPr id="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3A26B5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gdzie:</w:t>
      </w:r>
    </w:p>
    <w:p w14:paraId="3FEBBF93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E5DE0B4" wp14:editId="628214EB">
            <wp:extent cx="114300" cy="142875"/>
            <wp:effectExtent l="19050" t="0" r="0" b="0"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5F2">
        <w:rPr>
          <w:rFonts w:ascii="Arial" w:hAnsi="Arial" w:cs="Arial"/>
          <w:sz w:val="20"/>
          <w:szCs w:val="20"/>
        </w:rPr>
        <w:t xml:space="preserve"> – wartość prognozowana danej kategorii dochodów bądź wydatków budżetowych;</w:t>
      </w:r>
    </w:p>
    <w:p w14:paraId="522151BA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3369746B" wp14:editId="6FA40462">
            <wp:extent cx="123825" cy="142875"/>
            <wp:effectExtent l="19050" t="0" r="9525" b="0"/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5F2">
        <w:rPr>
          <w:rFonts w:ascii="Arial" w:hAnsi="Arial" w:cs="Arial"/>
          <w:sz w:val="20"/>
          <w:szCs w:val="20"/>
        </w:rPr>
        <w:t xml:space="preserve"> – wartość danej kategorii dochodów bądź wydatków budżetowych w roku poprzedzającym;</w:t>
      </w:r>
    </w:p>
    <w:p w14:paraId="634938EA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024929CD" wp14:editId="4BD55D3C">
            <wp:extent cx="1000125" cy="142875"/>
            <wp:effectExtent l="19050" t="0" r="9525" b="0"/>
            <wp:docPr id="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5F2">
        <w:rPr>
          <w:rFonts w:ascii="Arial" w:hAnsi="Arial" w:cs="Arial"/>
          <w:sz w:val="20"/>
          <w:szCs w:val="20"/>
        </w:rPr>
        <w:t xml:space="preserve"> – waga wskaźnika PKB przemnożona przez wskaźnik PKB w danym roku;</w:t>
      </w:r>
    </w:p>
    <w:p w14:paraId="0B195BE0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366B6BE" wp14:editId="267D6FBE">
            <wp:extent cx="876300" cy="142875"/>
            <wp:effectExtent l="19050" t="0" r="0" b="0"/>
            <wp:docPr id="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5F2">
        <w:rPr>
          <w:rFonts w:ascii="Arial" w:hAnsi="Arial" w:cs="Arial"/>
          <w:sz w:val="20"/>
          <w:szCs w:val="20"/>
        </w:rPr>
        <w:t xml:space="preserve"> – waga wskaźnika inflacji przemnożona przez wskaźnik inflacji w danym roku;</w:t>
      </w:r>
    </w:p>
    <w:p w14:paraId="66E6654F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353481E6" wp14:editId="3A681F09">
            <wp:extent cx="1114425" cy="142875"/>
            <wp:effectExtent l="19050" t="0" r="9525" b="0"/>
            <wp:docPr id="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5F2">
        <w:rPr>
          <w:rFonts w:ascii="Arial" w:hAnsi="Arial" w:cs="Arial"/>
          <w:sz w:val="20"/>
          <w:szCs w:val="20"/>
        </w:rPr>
        <w:t xml:space="preserve"> – waga wskaźnika dynamiki realnej wynagrodzeń przemnożona przez wskaźnik dynamiki realnej wynagrodzeń w danym roku;</w:t>
      </w:r>
    </w:p>
    <w:p w14:paraId="2FC965BC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lastRenderedPageBreak/>
        <w:drawing>
          <wp:inline distT="0" distB="0" distL="0" distR="0" wp14:anchorId="477B64E0" wp14:editId="63D9BF96">
            <wp:extent cx="76200" cy="142875"/>
            <wp:effectExtent l="19050" t="0" r="0" b="0"/>
            <wp:docPr id="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05F2">
        <w:rPr>
          <w:rFonts w:ascii="Arial" w:hAnsi="Arial" w:cs="Arial"/>
          <w:sz w:val="20"/>
          <w:szCs w:val="20"/>
        </w:rPr>
        <w:t xml:space="preserve"> – współczynnik stałego wzrostu.</w:t>
      </w:r>
    </w:p>
    <w:p w14:paraId="5C50B590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t>1. Dochody</w:t>
      </w:r>
    </w:p>
    <w:p w14:paraId="1F522E1B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Prognozy dochodów Gminy Wijewo dokonano w podziałach merytorycznych, a następnie sklasyfikowano w podziały wymagane ustawowo. Podział merytoryczny został sporządzony za pomocą paragrafów klasyfikacji budżetowej i objął dochody bieżące i majątkowe.</w:t>
      </w:r>
    </w:p>
    <w:p w14:paraId="2EBF7EA7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Dochody bieżące prognozowano w podziale na:</w:t>
      </w:r>
    </w:p>
    <w:p w14:paraId="036A9308" w14:textId="77777777" w:rsidR="008C05F2" w:rsidRPr="008C05F2" w:rsidRDefault="008C05F2" w:rsidP="008C05F2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dochody z tytułu udziału we wpływach z podatku dochodowego od osób fizycznych;</w:t>
      </w:r>
    </w:p>
    <w:p w14:paraId="2A973C86" w14:textId="77777777" w:rsidR="008C05F2" w:rsidRPr="008C05F2" w:rsidRDefault="008C05F2" w:rsidP="008C05F2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dochody z tytułu udziału we wpływach z podatku dochodowego od osób prawnych;</w:t>
      </w:r>
    </w:p>
    <w:p w14:paraId="06F9B760" w14:textId="77777777" w:rsidR="008C05F2" w:rsidRPr="008C05F2" w:rsidRDefault="008C05F2" w:rsidP="008C05F2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subwencję ogólną;</w:t>
      </w:r>
    </w:p>
    <w:p w14:paraId="34FC976C" w14:textId="77777777" w:rsidR="008C05F2" w:rsidRPr="008C05F2" w:rsidRDefault="008C05F2" w:rsidP="008C05F2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dotacje i środki przeznaczone na cele bieżące;</w:t>
      </w:r>
    </w:p>
    <w:p w14:paraId="5949D0E4" w14:textId="77777777" w:rsidR="008C05F2" w:rsidRPr="008C05F2" w:rsidRDefault="008C05F2" w:rsidP="008C05F2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pozostałe dochody (m. in.: podatki i opłaty lokalne, grzywny i kary pieniężne, wpływy z usług, odsetki od środków na rachunkach bankowych), w tym: z podatku od nieruchomości.</w:t>
      </w:r>
    </w:p>
    <w:p w14:paraId="7FDF9FAE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Dochody majątkowe prognozowano w podziale na:</w:t>
      </w:r>
    </w:p>
    <w:p w14:paraId="40FDC2C8" w14:textId="77777777" w:rsidR="008C05F2" w:rsidRPr="008C05F2" w:rsidRDefault="008C05F2" w:rsidP="008C05F2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dochody ze sprzedaży majątku;</w:t>
      </w:r>
    </w:p>
    <w:p w14:paraId="62265423" w14:textId="77777777" w:rsidR="008C05F2" w:rsidRPr="008C05F2" w:rsidRDefault="008C05F2" w:rsidP="008C05F2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dotacje i środki przeznaczone na inwestycje.</w:t>
      </w:r>
    </w:p>
    <w:p w14:paraId="7376A89D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4"/>
          <w:szCs w:val="24"/>
        </w:rPr>
      </w:pPr>
      <w:r w:rsidRPr="008C05F2">
        <w:rPr>
          <w:rFonts w:ascii="Arial" w:hAnsi="Arial" w:cs="Arial"/>
          <w:b/>
          <w:bCs/>
          <w:sz w:val="24"/>
          <w:szCs w:val="24"/>
        </w:rPr>
        <w:t>1.1. Dochody bieżące</w:t>
      </w:r>
    </w:p>
    <w:p w14:paraId="2A2F9070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Uwzględniając dotychczasowe kształtowanie się dochodów budżetu Gminy Wijewo oraz przewidywania na następne lata, w poszczególnych kategoriach dochodów bieżących posłużono się metodą indeksacji wartości bazowych o odpowiednio przypisany dla każdej kategorii budżetowej wskaźnik, za pomocą następujących wag:</w:t>
      </w:r>
    </w:p>
    <w:p w14:paraId="7DC4E6D6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Wagi dla danych makroekonomicznych przyjęte do wyliczeń prognozy dochodów bieżących</w:t>
      </w:r>
    </w:p>
    <w:tbl>
      <w:tblPr>
        <w:tblW w:w="0" w:type="auto"/>
        <w:tblInd w:w="68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2544"/>
        <w:gridCol w:w="1166"/>
        <w:gridCol w:w="1552"/>
        <w:gridCol w:w="1938"/>
      </w:tblGrid>
      <w:tr w:rsidR="008C05F2" w:rsidRPr="008C05F2" w14:paraId="75D57AFC" w14:textId="77777777">
        <w:trPr>
          <w:tblHeader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8AE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1D1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Lata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505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Dynamika realna PKB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362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Dynamika średnioroczna inflacji (CPI)</w:t>
            </w:r>
          </w:p>
        </w:tc>
      </w:tr>
      <w:tr w:rsidR="008C05F2" w:rsidRPr="008C05F2" w14:paraId="3684C820" w14:textId="77777777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BFE1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dochody z udziału w PIT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E15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8B0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140,00%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122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1831B5E7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3890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A3F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2027-2030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D2D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4E5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2619F725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2547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DDC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2031-2039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CB9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72A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</w:tr>
      <w:tr w:rsidR="008C05F2" w:rsidRPr="008C05F2" w14:paraId="74338FCB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04EE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0B0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2040-2042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135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C2F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80,00%</w:t>
            </w:r>
          </w:p>
        </w:tc>
      </w:tr>
      <w:tr w:rsidR="008C05F2" w:rsidRPr="008C05F2" w14:paraId="69A00866" w14:textId="77777777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2C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dochody z udziału w CIT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B6F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5E5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140,00%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774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29F3FE67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20C6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1F1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2027-2030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F3B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D54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291AD950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87B1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55B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2031-2039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FAB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4F36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</w:tr>
      <w:tr w:rsidR="008C05F2" w:rsidRPr="008C05F2" w14:paraId="7938CC08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A78F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D61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2040-2042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129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E35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80,00%</w:t>
            </w:r>
          </w:p>
        </w:tc>
      </w:tr>
      <w:tr w:rsidR="008C05F2" w:rsidRPr="008C05F2" w14:paraId="2BF0C648" w14:textId="77777777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551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subwencja ogólna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AC9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4CF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140,00%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214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2499410E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81CF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7D13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2027-2030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18B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A1D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12739CF1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6F2F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214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2031-2039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C4B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4A9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</w:tr>
      <w:tr w:rsidR="008C05F2" w:rsidRPr="008C05F2" w14:paraId="49DCCDAF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8198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9F5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2040-2042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1DC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210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80,00%</w:t>
            </w:r>
          </w:p>
        </w:tc>
      </w:tr>
      <w:tr w:rsidR="008C05F2" w:rsidRPr="008C05F2" w14:paraId="0DE25DEA" w14:textId="77777777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840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dotacje bieżące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9EA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BA5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140,00%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B2F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0CC55F31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859E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CD4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2027-2030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C0B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F9B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47D84F68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9B21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054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2031-2039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9DD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35C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</w:tr>
      <w:tr w:rsidR="008C05F2" w:rsidRPr="008C05F2" w14:paraId="2D944F6D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3341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22B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2040-2042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F27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ADB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80,00%</w:t>
            </w:r>
          </w:p>
        </w:tc>
      </w:tr>
      <w:tr w:rsidR="008C05F2" w:rsidRPr="008C05F2" w14:paraId="0950AD19" w14:textId="77777777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CB8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pozostałe, w tym: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1BE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744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140,00%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49D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4C84BC0B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4735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C61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2027-2030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757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41A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56178DAB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C3D2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104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2031-2039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539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E13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</w:tr>
      <w:tr w:rsidR="008C05F2" w:rsidRPr="008C05F2" w14:paraId="7EFBF59B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AEEA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200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2040-2042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57E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FF7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80,00%</w:t>
            </w:r>
          </w:p>
        </w:tc>
      </w:tr>
      <w:tr w:rsidR="008C05F2" w:rsidRPr="008C05F2" w14:paraId="1686A520" w14:textId="77777777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A2DC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z podatku od nieruchomości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D9E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4BB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140,00%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680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173500A5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6D67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EBC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2027-2030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DF3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74C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  <w:tr w:rsidR="008C05F2" w:rsidRPr="008C05F2" w14:paraId="55AEC041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6C71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153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2031-2039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144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E40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</w:tr>
      <w:tr w:rsidR="008C05F2" w:rsidRPr="008C05F2" w14:paraId="40C8E7E4" w14:textId="77777777">
        <w:tc>
          <w:tcPr>
            <w:tcW w:w="2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6F48" w14:textId="77777777" w:rsidR="008C05F2" w:rsidRPr="008C05F2" w:rsidRDefault="008C05F2" w:rsidP="008C0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E5B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2040-2042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642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315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80,00%</w:t>
            </w:r>
          </w:p>
        </w:tc>
      </w:tr>
    </w:tbl>
    <w:p w14:paraId="7674F762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Źródło: Opracowanie własne.</w:t>
      </w:r>
    </w:p>
    <w:p w14:paraId="0043577A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4"/>
          <w:szCs w:val="24"/>
        </w:rPr>
      </w:pPr>
      <w:r w:rsidRPr="008C05F2">
        <w:rPr>
          <w:rFonts w:ascii="Arial" w:hAnsi="Arial" w:cs="Arial"/>
          <w:b/>
          <w:bCs/>
          <w:sz w:val="24"/>
          <w:szCs w:val="24"/>
        </w:rPr>
        <w:t>Podatek od nieruchomości</w:t>
      </w:r>
    </w:p>
    <w:p w14:paraId="327F93F3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Stosownie do przepisów ustawy o podatkach i opłatach lokalnych, wysokość stawek podatku od nieruchomości nie może przekroczyć górnych granic stawek kwotowych ogłoszonych przez Ministra Finansów. W roku budżetowym wpływy z tytułu podatku od nieruchomości zaplanowano w oparciu o planowane na 2025 r. stawki podatku od nieruchomości oraz zasób nieruchomości Gminy Wijewo, który stanowi przedmiot opodatkowania. Wysokość wpływów z podatku od nieruchomości na 2025 r. ustalono więc na poziomie 3 083 295,00 zł, co stanowi 103,62% dochodów z tego tytułu planowanych do uzyskania na koniec 2024 r.</w:t>
      </w:r>
    </w:p>
    <w:p w14:paraId="635BA6B2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latach następnych zakłada się wzrostowy trend wpływów z tego podatku i zwiększanie dochodów będących konsekwencją planowanego wzrostu stawek podatkowych oraz corocznego przyrostu przedmiotów opodatkowania związanych z prowadzeniem działalności gospodarczej oraz budynków mieszkalnych.</w:t>
      </w:r>
    </w:p>
    <w:p w14:paraId="4E16E596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</w:rPr>
      </w:pPr>
      <w:r w:rsidRPr="008C05F2">
        <w:rPr>
          <w:rFonts w:ascii="Arial" w:hAnsi="Arial" w:cs="Arial"/>
          <w:b/>
          <w:bCs/>
        </w:rPr>
        <w:t>Udział w podatkach centralnych</w:t>
      </w:r>
    </w:p>
    <w:p w14:paraId="5F728D0C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Jako że ta grupa dochodów pozostaje w bardzo silnym związku z sytuacją makroekonomiczną kraju, przy szacowaniu dochodów z tytułu udziałów w podatku dochodowym od osób fizycznych (PIT) oraz od osób prawnych (CIT) w okresie prognozy wzięto pod uwagę prognozowane wskaźniki makroekonomiczne, zgodnie z wagami przedstawionymi w tabeli powyżej.</w:t>
      </w:r>
    </w:p>
    <w:p w14:paraId="4899F23B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</w:rPr>
      </w:pPr>
      <w:r w:rsidRPr="008C05F2">
        <w:rPr>
          <w:rFonts w:ascii="Arial" w:hAnsi="Arial" w:cs="Arial"/>
          <w:b/>
          <w:bCs/>
        </w:rPr>
        <w:t>Subwencje i dotacje na zadania bieżące</w:t>
      </w:r>
    </w:p>
    <w:p w14:paraId="54EE9859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Planowaną kwotę subwencji ogólnej oraz dotacji celowych z budżetu państwa (innych niż środki na dofinansowanie realizacji projektów europejskich) na 2025 rok przyjęto w oparciu o informacje przekazane przez Ministra Finansów. W kolejnych latach prognozy założono wzrost kwoty otrzymywanych dotychczas cyklicznych subwencji i dotacji celowych z budżetu państwa w oparciu o prognozowane wskaźniki makroekonomiczne, zgodnie z wagami przedstawionymi w tabeli powyżej.</w:t>
      </w:r>
    </w:p>
    <w:p w14:paraId="60578325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4"/>
          <w:szCs w:val="24"/>
        </w:rPr>
      </w:pPr>
      <w:r w:rsidRPr="008C05F2">
        <w:rPr>
          <w:rFonts w:ascii="Arial" w:hAnsi="Arial" w:cs="Arial"/>
          <w:b/>
          <w:bCs/>
          <w:sz w:val="24"/>
          <w:szCs w:val="24"/>
        </w:rPr>
        <w:t>1.2. Dochody majątkowe</w:t>
      </w:r>
    </w:p>
    <w:p w14:paraId="184F031A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Waloryzacji o wskaźniki makroekonomiczne nie poddano dochodów o charakterze majątkowym. W roku budżetowym nie zaplanowano dochodów ze sprzedaży mienia.</w:t>
      </w:r>
    </w:p>
    <w:p w14:paraId="2A36BC10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2025 roku zaplanowano dotacje oraz środki przeznaczone na inwestycje w wysokości 4 425 300,00 zł, które wiążą się z uzyskaniem bezzwrotnego dofinansowania na realizację zadań przedstawionych m.in. w załączniku nr 2 do Wieloletniej Prognozy Finansowej. Dotacje obejmują środki na realizację niżej wymienionych zadań:</w:t>
      </w:r>
    </w:p>
    <w:p w14:paraId="10D96D75" w14:textId="77777777" w:rsidR="008C05F2" w:rsidRPr="008C05F2" w:rsidRDefault="008C05F2" w:rsidP="008C05F2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Budowa i przebudowa pomieszczeń na potrzeby utworzenia stołówek szkolnych w Gminie Wijewo (Polski Ład) – dotacja majątkowa w wysokości 1 950 000,00 zł;</w:t>
      </w:r>
    </w:p>
    <w:p w14:paraId="0048EB76" w14:textId="77777777" w:rsidR="008C05F2" w:rsidRPr="008C05F2" w:rsidRDefault="008C05F2" w:rsidP="008C05F2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Budowa budynków infrastruktury społecznej w Gminie Wijewo (Polski Ład) – dotacja majątkowa w wysokości 2 000 000,00 zł;</w:t>
      </w:r>
    </w:p>
    <w:p w14:paraId="087DCC10" w14:textId="77777777" w:rsidR="008C05F2" w:rsidRPr="008C05F2" w:rsidRDefault="008C05F2" w:rsidP="008C05F2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Renowacja zabytkowej lodowni na terenie zespołu pałacowo-parkowego w Gminie Wijewo (Polski Ład) – dotacja majątkowa w wysokości 475 300,00 zł.</w:t>
      </w:r>
    </w:p>
    <w:p w14:paraId="5D0A2C26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lastRenderedPageBreak/>
        <w:t>2. Wydatki</w:t>
      </w:r>
    </w:p>
    <w:p w14:paraId="6A4C87B5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Prognozy wydatków Gminy Wijewo dokonano w podziale na kategorie wydatków bieżących i wydatków majątkowych.</w:t>
      </w:r>
    </w:p>
    <w:p w14:paraId="14FF1A7A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4"/>
          <w:szCs w:val="24"/>
        </w:rPr>
      </w:pPr>
      <w:r w:rsidRPr="008C05F2">
        <w:rPr>
          <w:rFonts w:ascii="Arial" w:hAnsi="Arial" w:cs="Arial"/>
          <w:b/>
          <w:bCs/>
          <w:sz w:val="24"/>
          <w:szCs w:val="24"/>
        </w:rPr>
        <w:t>2.1. Wydatki bieżące</w:t>
      </w:r>
    </w:p>
    <w:p w14:paraId="19A76721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Poziom prognozowanych wydatków bieżących zdeterminowany jest zakresem realizowanych zadań oraz możliwościami finansowymi. Priorytetem w zakresie planowania wydatków było zapewnienie odpowiednich środków na utrzymanie dotychczasowego zakresu i poziomu usług świadczonych na rzecz mieszkańców. Wydatki bieżące prognozowano w podziale na:</w:t>
      </w:r>
    </w:p>
    <w:p w14:paraId="462C284B" w14:textId="77777777" w:rsidR="008C05F2" w:rsidRPr="008C05F2" w:rsidRDefault="008C05F2" w:rsidP="008C05F2">
      <w:pPr>
        <w:numPr>
          <w:ilvl w:val="0"/>
          <w:numId w:val="5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wynagrodzenia i składki od nich naliczane;</w:t>
      </w:r>
    </w:p>
    <w:p w14:paraId="27128DC7" w14:textId="77777777" w:rsidR="008C05F2" w:rsidRPr="008C05F2" w:rsidRDefault="008C05F2" w:rsidP="008C05F2">
      <w:pPr>
        <w:numPr>
          <w:ilvl w:val="0"/>
          <w:numId w:val="5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wydatki związane z obsługą zadłużenia, w tym odsetki i dyskonto;</w:t>
      </w:r>
    </w:p>
    <w:p w14:paraId="0DD5DE8B" w14:textId="77777777" w:rsidR="008C05F2" w:rsidRPr="008C05F2" w:rsidRDefault="008C05F2" w:rsidP="008C05F2">
      <w:pPr>
        <w:numPr>
          <w:ilvl w:val="0"/>
          <w:numId w:val="5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pozostałe wydatki bieżące.</w:t>
      </w:r>
    </w:p>
    <w:p w14:paraId="60C72667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Uwzględniając dotychczasowe kształtowanie się wydatków budżetu Gminy Wijewo oraz przewidywania na następne lata, w poszczególnych kategoriach wydatków bieżących posłużono się metodą indeksacji wartości bazowych o odpowiednio przypisany dla każdej kategorii budżetowej wskaźnik makroekonomiczny. Szczegóły przedstawiono w tabeli poniżej.</w:t>
      </w:r>
    </w:p>
    <w:p w14:paraId="53192831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Wagi dla danych makroekonomicznych przyjęte do wyliczeń prognozy wydatków bieżących</w:t>
      </w:r>
    </w:p>
    <w:tbl>
      <w:tblPr>
        <w:tblW w:w="0" w:type="auto"/>
        <w:tblInd w:w="68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2620"/>
        <w:gridCol w:w="1276"/>
        <w:gridCol w:w="1417"/>
        <w:gridCol w:w="1559"/>
        <w:gridCol w:w="2200"/>
      </w:tblGrid>
      <w:tr w:rsidR="008C05F2" w:rsidRPr="008C05F2" w14:paraId="01C7909A" w14:textId="77777777">
        <w:trPr>
          <w:tblHeader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B36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04F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Lata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0DB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Dynamika realna PKB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FAF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Dynamika średnioroczna inflacji (CPI)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05F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Dynamika realnego wynagrodzenia brutto w gospodarce narodowej</w:t>
            </w:r>
          </w:p>
        </w:tc>
      </w:tr>
      <w:tr w:rsidR="008C05F2" w:rsidRPr="008C05F2" w14:paraId="3264EEBB" w14:textId="77777777"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1C7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wynagrodzenia i pochodne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F33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2026-2042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7A5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25,00%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86A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25,00%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1BF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50,00%</w:t>
            </w:r>
          </w:p>
        </w:tc>
      </w:tr>
      <w:tr w:rsidR="008C05F2" w:rsidRPr="008C05F2" w14:paraId="7D17D0B3" w14:textId="77777777"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5CA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D2B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2026-2042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214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6B1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100,00%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654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0,00%</w:t>
            </w:r>
          </w:p>
        </w:tc>
      </w:tr>
    </w:tbl>
    <w:p w14:paraId="15AE56CB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Źródło: Opracowanie własne.</w:t>
      </w:r>
    </w:p>
    <w:p w14:paraId="5C4475A6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</w:rPr>
      </w:pPr>
      <w:r w:rsidRPr="008C05F2">
        <w:rPr>
          <w:rFonts w:ascii="Arial" w:hAnsi="Arial" w:cs="Arial"/>
          <w:b/>
          <w:bCs/>
        </w:rPr>
        <w:t>Wynagrodzenia i pochodne od wynagrodzeń</w:t>
      </w:r>
    </w:p>
    <w:p w14:paraId="49623B38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Zgodnie z założeniami przyjętymi przy prognozie dochodów, dla wydatków bieżących w roku 2025 przyjęto wartości wynikające z projektu budżetu. W 2025 r. w budżecie Gminy Wijewo wydatki na wynagrodzenia pochodne od wynagrodzeń zabezpieczono w wysokości 12 874 105,66 zł, co stanowi zmianę w stosunku do przewidywanego wykonania na koniec 2024 r. o kwotę 87 097,74 zł. W latach 2026-2042 dokonano indeksacji wydatków na wynagrodzenia i pochodne od wynagrodzeń w oparciu o wagi wskaźników makroekonomicznych, zgodnie z wartościami przedstawionymi w tabeli powyżej.</w:t>
      </w:r>
    </w:p>
    <w:p w14:paraId="5886ABFC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</w:rPr>
      </w:pPr>
      <w:r w:rsidRPr="008C05F2">
        <w:rPr>
          <w:rFonts w:ascii="Arial" w:hAnsi="Arial" w:cs="Arial"/>
          <w:b/>
          <w:bCs/>
        </w:rPr>
        <w:t>Poręczenia i gwarancje</w:t>
      </w:r>
    </w:p>
    <w:p w14:paraId="4180B7D1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okresie prognozy Gmina Wijewo nie planuje wydatków z tytułu poręczeń i gwarancji.</w:t>
      </w:r>
    </w:p>
    <w:p w14:paraId="02189B88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</w:rPr>
      </w:pPr>
      <w:r w:rsidRPr="008C05F2">
        <w:rPr>
          <w:rFonts w:ascii="Arial" w:hAnsi="Arial" w:cs="Arial"/>
          <w:b/>
          <w:bCs/>
        </w:rPr>
        <w:t>Odsetki i dyskonto</w:t>
      </w:r>
    </w:p>
    <w:p w14:paraId="05135247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Wydatki na obsługę długu skalkulowano w oparciu o obowiązujące stawki WIBOR jak również warunki wynikające z zawartych umów (w przypadku zobowiązań historycznych). Zgodnie z wytycznymi makroekonomicznymi Ministerstwa Finansów poziom inflacji od 2025 roku będzie systematycznie spadał. Również projekcja inflacji Narodowego Banku Polskiego zakłada, rozpoczęcie ponownego trendu spadkowego inflacji z początkiem 2025 roku. Od tego momentu prognozowany spadek inflacji, zmierzał będzie do osiągnięcia poziomu między 2,5% a 4% na początku 2026 roku. Do kalkulacji kosztów obsługi długu przyjęto zgodnie z powyższym, że skorelowany z inflacją poziom stóp procentowych w okresie prognozy będzie relatywnie powoli spadać, natomiast dynamika spadku poziomu stóp procentowych będzie wolniejsza od dynamiki spadku poziomu inflacji i do ustabilizowania poziomu stóp procentowych dojdzie w 2029 roku. W związku z powyższym odsetki skalkulowano w oparciu o prognozę własną WIBOR.</w:t>
      </w:r>
    </w:p>
    <w:p w14:paraId="5148252B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lastRenderedPageBreak/>
        <w:t>Dodatkowo, w prognozie WPF uwzględniono również koszty obsługi zobowiązania planowanego do zaciągnięcia.</w:t>
      </w:r>
    </w:p>
    <w:p w14:paraId="57C6B601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</w:rPr>
      </w:pPr>
      <w:r w:rsidRPr="008C05F2">
        <w:rPr>
          <w:rFonts w:ascii="Arial" w:hAnsi="Arial" w:cs="Arial"/>
          <w:b/>
          <w:bCs/>
        </w:rPr>
        <w:t>Pozostałe wydatki bieżące</w:t>
      </w:r>
    </w:p>
    <w:p w14:paraId="7D413BA5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prognozie WPF pozostałe wydatki bieżące zostały skalkulowane w oparciu o indeksację o wskaźnik inflacji, zgodnie z założeniami przedstawionymi w tabeli powyżej.</w:t>
      </w:r>
    </w:p>
    <w:p w14:paraId="4A9A2FBD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4"/>
          <w:szCs w:val="24"/>
        </w:rPr>
      </w:pPr>
      <w:r w:rsidRPr="008C05F2">
        <w:rPr>
          <w:rFonts w:ascii="Arial" w:hAnsi="Arial" w:cs="Arial"/>
          <w:b/>
          <w:bCs/>
          <w:sz w:val="24"/>
          <w:szCs w:val="24"/>
        </w:rPr>
        <w:t>2.2. Wydatki majątkowe</w:t>
      </w:r>
    </w:p>
    <w:p w14:paraId="182636CF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Wydatki majątkowe obejmują przede wszystkim przedsięwzięcia inwestycyjne, które ujęto w załączniku nr 2 do Wieloletniej Prognozy Finansowej Gminy Wijewo na lata 2025-2042.</w:t>
      </w:r>
    </w:p>
    <w:p w14:paraId="0D11722D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t>3. Wynik budżetu</w:t>
      </w:r>
    </w:p>
    <w:p w14:paraId="7155ED0E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Wynik budżetu w prognozowanym okresie jest ściśle powiązany z przyjętymi założeniami do prognozy dochodów i wydatków.</w:t>
      </w:r>
    </w:p>
    <w:p w14:paraId="08742195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budżecie na 2025 r. zaplanowano ujemną różnicę pomiędzy dochodami i wydatkami budżetowymi. Wynik budżetu planuje się na poziomie -230 000,00 zł, a jego pokrycie planuje się z:</w:t>
      </w:r>
    </w:p>
    <w:p w14:paraId="6A390F64" w14:textId="77777777" w:rsidR="008C05F2" w:rsidRPr="008C05F2" w:rsidRDefault="008C05F2" w:rsidP="008C05F2">
      <w:pPr>
        <w:numPr>
          <w:ilvl w:val="0"/>
          <w:numId w:val="6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kredytów, pożyczek lub papierów wartościowych – 230 000,00 zł.</w:t>
      </w:r>
    </w:p>
    <w:p w14:paraId="2A106D5C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Fakt prognozowania w oparciu o dane makroekonomiczne o niewielkiej zmienności powoduje zrównoważony i stabilny wzrost dochodów oraz wydatków bieżących, któremu można przypisać cechy statystyczne.</w:t>
      </w:r>
    </w:p>
    <w:p w14:paraId="534029D4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Wynik budżetu Gminy Wijewo</w:t>
      </w:r>
    </w:p>
    <w:tbl>
      <w:tblPr>
        <w:tblW w:w="0" w:type="auto"/>
        <w:tblInd w:w="68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907"/>
        <w:gridCol w:w="2722"/>
        <w:gridCol w:w="2722"/>
        <w:gridCol w:w="2721"/>
      </w:tblGrid>
      <w:tr w:rsidR="008C05F2" w:rsidRPr="008C05F2" w14:paraId="026067CB" w14:textId="77777777">
        <w:trPr>
          <w:tblHeader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87D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936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Dochody [zł]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AF0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Wydatki [zł]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81C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Wynik budżetu [zł]</w:t>
            </w:r>
          </w:p>
        </w:tc>
      </w:tr>
      <w:tr w:rsidR="008C05F2" w:rsidRPr="008C05F2" w14:paraId="313A908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889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413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28 359 277,82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260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28 589 277,82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0A8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-230 000,00</w:t>
            </w:r>
          </w:p>
        </w:tc>
      </w:tr>
      <w:tr w:rsidR="008C05F2" w:rsidRPr="008C05F2" w14:paraId="1221777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361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9AB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25 106 743,00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7B0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23 928 843,00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7A2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1 177 900,00</w:t>
            </w:r>
          </w:p>
        </w:tc>
      </w:tr>
      <w:tr w:rsidR="008C05F2" w:rsidRPr="008C05F2" w14:paraId="4FC4D67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050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319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25 885 052,00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233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24 692 952,00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221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1 192 100,00</w:t>
            </w:r>
          </w:p>
        </w:tc>
      </w:tr>
      <w:tr w:rsidR="008C05F2" w:rsidRPr="008C05F2" w14:paraId="69B2D90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CA8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2028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55B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26 609 834,00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4D2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25 533 804,00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E52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1 076 030,00</w:t>
            </w:r>
          </w:p>
        </w:tc>
      </w:tr>
      <w:tr w:rsidR="008C05F2" w:rsidRPr="008C05F2" w14:paraId="46E8EA4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469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3FF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27 354 909,00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8FA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26 310 159,00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8D4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</w:tr>
      <w:tr w:rsidR="008C05F2" w:rsidRPr="008C05F2" w14:paraId="0D2F1EE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773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903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28 038 781,00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03F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26 994 031,00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277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</w:tr>
      <w:tr w:rsidR="008C05F2" w:rsidRPr="008C05F2" w14:paraId="0B31336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394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CC2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28 739 751,00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F37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27 695 001,00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0DA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</w:tr>
      <w:tr w:rsidR="008C05F2" w:rsidRPr="008C05F2" w14:paraId="637524A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F22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44F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29 458 245,00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C6E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28 888 245,00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03A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570 000,00</w:t>
            </w:r>
          </w:p>
        </w:tc>
      </w:tr>
      <w:tr w:rsidR="008C05F2" w:rsidRPr="008C05F2" w14:paraId="7B9E1DA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33D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E39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30 194 702,00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068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29 624 702,00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94D7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570 000,00</w:t>
            </w:r>
          </w:p>
        </w:tc>
      </w:tr>
      <w:tr w:rsidR="008C05F2" w:rsidRPr="008C05F2" w14:paraId="104C8FF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A14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2034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CB8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30 949 569,00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020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30 279 569,00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071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670 000,00</w:t>
            </w:r>
          </w:p>
        </w:tc>
      </w:tr>
      <w:tr w:rsidR="008C05F2" w:rsidRPr="008C05F2" w14:paraId="7ACAFCE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F76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3FB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31 723 308,00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5CD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31 086 917,00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A78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636 391,00</w:t>
            </w:r>
          </w:p>
        </w:tc>
      </w:tr>
      <w:tr w:rsidR="008C05F2" w:rsidRPr="008C05F2" w14:paraId="2352596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0FB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E68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32 516 392,00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DC89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32 246 392,00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68B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270 000,00</w:t>
            </w:r>
          </w:p>
        </w:tc>
      </w:tr>
      <w:tr w:rsidR="008C05F2" w:rsidRPr="008C05F2" w14:paraId="40D54F2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C6FE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2037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CBB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33 329 303,00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7E6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33 059 303,00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F56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270 000,00</w:t>
            </w:r>
          </w:p>
        </w:tc>
      </w:tr>
      <w:tr w:rsidR="008C05F2" w:rsidRPr="008C05F2" w14:paraId="4A8D609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290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2038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17D1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34 162 535,00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676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33 892 535,00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571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270 000,00</w:t>
            </w:r>
          </w:p>
        </w:tc>
      </w:tr>
      <w:tr w:rsidR="008C05F2" w:rsidRPr="008C05F2" w14:paraId="0112525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A31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2039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197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35 016 598,00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236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34 696 598,00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39C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320 000,00</w:t>
            </w:r>
          </w:p>
        </w:tc>
      </w:tr>
      <w:tr w:rsidR="008C05F2" w:rsidRPr="008C05F2" w14:paraId="0AD46E9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26B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689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35 716 930,00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397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35 396 930,00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2E7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320 000,00</w:t>
            </w:r>
          </w:p>
        </w:tc>
      </w:tr>
      <w:tr w:rsidR="008C05F2" w:rsidRPr="008C05F2" w14:paraId="0D2DEFC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44C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BA2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36 431 269,00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0EB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36 041 269,00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E84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390 000,00</w:t>
            </w:r>
          </w:p>
        </w:tc>
      </w:tr>
      <w:tr w:rsidR="008C05F2" w:rsidRPr="008C05F2" w14:paraId="3CDFBCB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DA9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CF1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37 159 894,00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851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36 689 894,00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CEF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470 000,00</w:t>
            </w:r>
          </w:p>
        </w:tc>
      </w:tr>
    </w:tbl>
    <w:p w14:paraId="6E589006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Źródło: Opracowanie własne.</w:t>
      </w:r>
    </w:p>
    <w:p w14:paraId="569A2F90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t>4. Przychody</w:t>
      </w:r>
    </w:p>
    <w:p w14:paraId="741F8B0A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okresie objętym prognozą zaplanowano przychody budżetowe.</w:t>
      </w:r>
    </w:p>
    <w:p w14:paraId="7925F5C4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roku budżetowym przychody zaplanowano na poziomie 1 360 000,00 zł. Przychody Gminy Wijewo w 2025 r. obejmują:</w:t>
      </w:r>
    </w:p>
    <w:p w14:paraId="40525936" w14:textId="77777777" w:rsidR="008C05F2" w:rsidRPr="008C05F2" w:rsidRDefault="008C05F2" w:rsidP="008C05F2">
      <w:pPr>
        <w:numPr>
          <w:ilvl w:val="0"/>
          <w:numId w:val="7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kredyty, pożyczki lub emisję papierów wartościowych – 1 360 000,00 zł.</w:t>
      </w:r>
    </w:p>
    <w:p w14:paraId="323553F2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lastRenderedPageBreak/>
        <w:t>5. Rozchody</w:t>
      </w:r>
    </w:p>
    <w:p w14:paraId="42E230E6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roku budżetowym oraz w okresie prognozy planuje się rozchody budżetowe. Rozchody Gminy Wijewo obejmują spłaty rat kapitałowych kredytów i pożyczek oraz wykup papierów wartościowych.</w:t>
      </w:r>
    </w:p>
    <w:p w14:paraId="7A7AB40E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zakresie zawartych umów, rozchody Gminy Wijewo zaplanowano zgodnie z harmonogramami. W tabeli poniżej spłatę ww. zobowiązań przedstawiono w kolumnie „Zobowiązanie historyczne”.</w:t>
      </w:r>
    </w:p>
    <w:p w14:paraId="505A6862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Spłatę zobowiązania planowanego do zaciągnięcia ujęto w latach 2032-2042. W tabeli poniżej spłatę ww. zobowiązań przedstawiono w kolumnie „Zobowiązanie planowane”.</w:t>
      </w:r>
    </w:p>
    <w:p w14:paraId="376355A3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Spłata zaciągniętych i planowanych zobowiązań Gminy Wijewo</w:t>
      </w:r>
    </w:p>
    <w:tbl>
      <w:tblPr>
        <w:tblW w:w="0" w:type="auto"/>
        <w:tblInd w:w="68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907"/>
        <w:gridCol w:w="2722"/>
        <w:gridCol w:w="2722"/>
        <w:gridCol w:w="2721"/>
      </w:tblGrid>
      <w:tr w:rsidR="008C05F2" w:rsidRPr="008C05F2" w14:paraId="64906344" w14:textId="77777777">
        <w:trPr>
          <w:tblHeader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267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157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Zobowiązanie historyczne [zł]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A63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Zobowiązanie planowane [zł]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3F7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Zobowiązania razem [zł]</w:t>
            </w:r>
          </w:p>
        </w:tc>
      </w:tr>
      <w:tr w:rsidR="008C05F2" w:rsidRPr="008C05F2" w14:paraId="5B111A7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252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65B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1 130 000,00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DC1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ABA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1 130 000,00</w:t>
            </w:r>
          </w:p>
        </w:tc>
      </w:tr>
      <w:tr w:rsidR="008C05F2" w:rsidRPr="008C05F2" w14:paraId="03E2E35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9B4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A82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1 177 900,00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0D4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66E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1 177 900,00</w:t>
            </w:r>
          </w:p>
        </w:tc>
      </w:tr>
      <w:tr w:rsidR="008C05F2" w:rsidRPr="008C05F2" w14:paraId="1DAF7BD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4D9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E91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1 192 100,00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9AB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F84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1 192 100,00</w:t>
            </w:r>
          </w:p>
        </w:tc>
      </w:tr>
      <w:tr w:rsidR="008C05F2" w:rsidRPr="008C05F2" w14:paraId="6B2E7E8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B7B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2028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785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1 076 030,00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2C9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9E2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1 076 030,00</w:t>
            </w:r>
          </w:p>
        </w:tc>
      </w:tr>
      <w:tr w:rsidR="008C05F2" w:rsidRPr="008C05F2" w14:paraId="43BA87C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DF4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6C08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643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764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</w:tr>
      <w:tr w:rsidR="008C05F2" w:rsidRPr="008C05F2" w14:paraId="6991B1D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3B5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BAA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1D3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D04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</w:tr>
      <w:tr w:rsidR="008C05F2" w:rsidRPr="008C05F2" w14:paraId="70616EE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B60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8B6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CC3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B6C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1 044 750,00</w:t>
            </w:r>
          </w:p>
        </w:tc>
      </w:tr>
      <w:tr w:rsidR="008C05F2" w:rsidRPr="008C05F2" w14:paraId="6A3915F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FA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13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470 000,00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8C0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68C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570 000,00</w:t>
            </w:r>
          </w:p>
        </w:tc>
      </w:tr>
      <w:tr w:rsidR="008C05F2" w:rsidRPr="008C05F2" w14:paraId="78D5CA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D09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E50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470 000,00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7416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4DB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570 000,00</w:t>
            </w:r>
          </w:p>
        </w:tc>
      </w:tr>
      <w:tr w:rsidR="008C05F2" w:rsidRPr="008C05F2" w14:paraId="3CE13A6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E74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2034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6E2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DD2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E47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670 000,00</w:t>
            </w:r>
          </w:p>
        </w:tc>
      </w:tr>
      <w:tr w:rsidR="008C05F2" w:rsidRPr="008C05F2" w14:paraId="586DBB7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FEE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AA3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536 391,00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4EE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ECEB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636 391,00</w:t>
            </w:r>
          </w:p>
        </w:tc>
      </w:tr>
      <w:tr w:rsidR="008C05F2" w:rsidRPr="008C05F2" w14:paraId="1D5A823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B4C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E30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E47E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4F6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270 000,00</w:t>
            </w:r>
          </w:p>
        </w:tc>
      </w:tr>
      <w:tr w:rsidR="008C05F2" w:rsidRPr="008C05F2" w14:paraId="5FFC378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B45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2037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86C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5E9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5A7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270 000,00</w:t>
            </w:r>
          </w:p>
        </w:tc>
      </w:tr>
      <w:tr w:rsidR="008C05F2" w:rsidRPr="008C05F2" w14:paraId="47DA08E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8F1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2038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E11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D54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8E7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270 000,00</w:t>
            </w:r>
          </w:p>
        </w:tc>
      </w:tr>
      <w:tr w:rsidR="008C05F2" w:rsidRPr="008C05F2" w14:paraId="189F40C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5D1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2039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EBC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122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150 000,00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631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320 000,00</w:t>
            </w:r>
          </w:p>
        </w:tc>
      </w:tr>
      <w:tr w:rsidR="008C05F2" w:rsidRPr="008C05F2" w14:paraId="6F5985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AAF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FCA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951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150 000,00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5CB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320 000,00</w:t>
            </w:r>
          </w:p>
        </w:tc>
      </w:tr>
      <w:tr w:rsidR="008C05F2" w:rsidRPr="008C05F2" w14:paraId="634F805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332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810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230 000,00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5D3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160 000,00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AEC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390 000,00</w:t>
            </w:r>
          </w:p>
        </w:tc>
      </w:tr>
      <w:tr w:rsidR="008C05F2" w:rsidRPr="008C05F2" w14:paraId="3C32359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CCC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684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270 000,00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5DA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200 000,00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B9E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470 000,00</w:t>
            </w:r>
          </w:p>
        </w:tc>
      </w:tr>
    </w:tbl>
    <w:p w14:paraId="6D3E33FF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Źródło: Opracowanie własne.</w:t>
      </w:r>
    </w:p>
    <w:p w14:paraId="065DB78D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t>6. Kwota długu</w:t>
      </w:r>
    </w:p>
    <w:p w14:paraId="54573DB7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Na dzień 31.12.2024 r. kwota zadłużenia, wykazana w pozycji 6. Wieloletniej Prognozy Finansowej Gminy Wijewo na lata 2025-2042, w kolumnie pomocniczej WPF „2024 przewidywane wykonanie” wynosi 11 106 671,00 zł. Na koniec 2025 roku kwotę długu planuje się na poziomie 11 336 671,00 zł.</w:t>
      </w:r>
    </w:p>
    <w:p w14:paraId="31E776BD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stosunku do dochodów ogółem pomniejszonych o dotacje i środki o podobnym charakterze oraz powiększonych o przychody z tytułów określonych w art. 217 ust. 2 pkt 4-8 ustawy o finansach publicznych, nieprzeznaczone na sfinansowanie deficytu budżetowego, planowana kwota długu na koniec 2025 roku wyniesie 50,67%.</w:t>
      </w:r>
    </w:p>
    <w:p w14:paraId="17C301A9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Informacja o wysokości kwoty długu w roku 2025</w:t>
      </w:r>
    </w:p>
    <w:tbl>
      <w:tblPr>
        <w:tblW w:w="0" w:type="auto"/>
        <w:tblInd w:w="68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907"/>
        <w:gridCol w:w="2722"/>
        <w:gridCol w:w="2722"/>
        <w:gridCol w:w="2721"/>
      </w:tblGrid>
      <w:tr w:rsidR="008C05F2" w:rsidRPr="008C05F2" w14:paraId="5C859649" w14:textId="77777777">
        <w:trPr>
          <w:tblHeader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716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7C4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Planowana kwota długu na koniec roku [zł]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782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Podstawa wskaźnika* [zł]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61BC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Relacja</w:t>
            </w:r>
          </w:p>
        </w:tc>
      </w:tr>
      <w:tr w:rsidR="008C05F2" w:rsidRPr="008C05F2" w14:paraId="57B4820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504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80D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11 336 671,00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EDB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22 374 989,42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042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50,67%</w:t>
            </w:r>
          </w:p>
        </w:tc>
      </w:tr>
    </w:tbl>
    <w:p w14:paraId="42ECCD96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*dochody pomniejszone o dotacje i środki o podobnym charakterze oraz powiększone o przychody z tytułów określonych w art. 217 ust. 2 pkt 4-8 ustawy o finansach publicznych, nieprzeznaczone na sfinansowanie deficytu budżetowego</w:t>
      </w:r>
    </w:p>
    <w:p w14:paraId="1197D02F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Źródło: Opracowanie własne.</w:t>
      </w:r>
    </w:p>
    <w:p w14:paraId="081A42A4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lastRenderedPageBreak/>
        <w:t>7. Relacja z art. 242 ustawy o finansach publicznych</w:t>
      </w:r>
    </w:p>
    <w:p w14:paraId="727B3D74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budżecie na 2025 r. zaplanowano dodatnią różnicę pomiędzy dochodami i wydatkami bieżącymi. W związku z powyższym, Gmina Wijewo zachowuje relację określoną w art. 242 ust. 1 ustawy o finansach publicznych.</w:t>
      </w:r>
    </w:p>
    <w:p w14:paraId="7CF18DF6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Wynik budżetu bieżącego Gminy Wijewo</w:t>
      </w:r>
    </w:p>
    <w:tbl>
      <w:tblPr>
        <w:tblW w:w="0" w:type="auto"/>
        <w:tblInd w:w="68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698"/>
        <w:gridCol w:w="2094"/>
        <w:gridCol w:w="2093"/>
        <w:gridCol w:w="2094"/>
        <w:gridCol w:w="2093"/>
      </w:tblGrid>
      <w:tr w:rsidR="008C05F2" w:rsidRPr="008C05F2" w14:paraId="109CC66E" w14:textId="77777777">
        <w:trPr>
          <w:tblHeader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1C4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26F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Dochody bieżące [zł]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5F1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Wydatki bieżące [zł]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F5C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Wynik budżetu bieżącego [zł]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BA2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Wynik budżetu bieżącego, skorygowany o środki [zł]</w:t>
            </w:r>
          </w:p>
        </w:tc>
      </w:tr>
      <w:tr w:rsidR="008C05F2" w:rsidRPr="008C05F2" w14:paraId="7C06A37A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2B3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0B9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23 933 977,82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75B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22 475 164,44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F41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1 458 813,38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330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1 458 813,38</w:t>
            </w:r>
          </w:p>
        </w:tc>
      </w:tr>
      <w:tr w:rsidR="008C05F2" w:rsidRPr="008C05F2" w14:paraId="0A84D52A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7CE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796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25 106 743,00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CCF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23 357 106,00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1254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1 749 637,00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226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1 749 637,00</w:t>
            </w:r>
          </w:p>
        </w:tc>
      </w:tr>
      <w:tr w:rsidR="008C05F2" w:rsidRPr="008C05F2" w14:paraId="713F5457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568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F0D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25 885 052,00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A2E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24 070 552,00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717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1 814 500,00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608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1 814 500,00</w:t>
            </w:r>
          </w:p>
        </w:tc>
      </w:tr>
      <w:tr w:rsidR="008C05F2" w:rsidRPr="008C05F2" w14:paraId="389ED718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6F0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A50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26 609 834,00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B65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24 771 050,00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F54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1 838 784,00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990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1 838 784,00</w:t>
            </w:r>
          </w:p>
        </w:tc>
      </w:tr>
      <w:tr w:rsidR="008C05F2" w:rsidRPr="008C05F2" w14:paraId="24AD71E0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91F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10F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27 354 909,00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ACB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25 324 016,00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335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2 030 893,00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0C3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2 030 893,00</w:t>
            </w:r>
          </w:p>
        </w:tc>
      </w:tr>
      <w:tr w:rsidR="008C05F2" w:rsidRPr="008C05F2" w14:paraId="3495AFD9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545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C59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28 038 781,00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696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25 893 475,00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7B8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2 145 306,00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A65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2 145 306,00</w:t>
            </w:r>
          </w:p>
        </w:tc>
      </w:tr>
      <w:tr w:rsidR="008C05F2" w:rsidRPr="008C05F2" w14:paraId="2489C0F3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F9E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B56E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28 739 751,00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C8E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26 477 944,00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CA4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2 261 807,00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5AB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2 261 807,00</w:t>
            </w:r>
          </w:p>
        </w:tc>
      </w:tr>
      <w:tr w:rsidR="008C05F2" w:rsidRPr="008C05F2" w14:paraId="5308A000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F30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620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29 458 245,00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9F5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27 091 210,00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520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2 367 035,00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CCE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2 367 035,00</w:t>
            </w:r>
          </w:p>
        </w:tc>
      </w:tr>
      <w:tr w:rsidR="008C05F2" w:rsidRPr="008C05F2" w14:paraId="01973F27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FC2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9AC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30 194 702,00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444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27 724 396,00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CB1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2 470 306,00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DCA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2 470 306,00</w:t>
            </w:r>
          </w:p>
        </w:tc>
      </w:tr>
      <w:tr w:rsidR="008C05F2" w:rsidRPr="008C05F2" w14:paraId="4DEED73A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631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2034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D58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30 949 569,00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95C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28 363 394,00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649B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2 586 175,00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7F5D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2 586 175,00</w:t>
            </w:r>
          </w:p>
        </w:tc>
      </w:tr>
      <w:tr w:rsidR="008C05F2" w:rsidRPr="008C05F2" w14:paraId="187CCC97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A6C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2BC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31 723 308,00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CC8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29 012 835,00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439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2 710 473,00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995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2 710 473,00</w:t>
            </w:r>
          </w:p>
        </w:tc>
      </w:tr>
      <w:tr w:rsidR="008C05F2" w:rsidRPr="008C05F2" w14:paraId="091858D6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8DD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2036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CB9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32 516 392,00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798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29 672 294,00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452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2 844 098,00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AE7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2 844 098,00</w:t>
            </w:r>
          </w:p>
        </w:tc>
      </w:tr>
      <w:tr w:rsidR="008C05F2" w:rsidRPr="008C05F2" w14:paraId="23DCB5A4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CD6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C31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33 329 303,00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CE3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30 349 553,00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597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2 979 750,00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092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2 979 750,00</w:t>
            </w:r>
          </w:p>
        </w:tc>
      </w:tr>
      <w:tr w:rsidR="008C05F2" w:rsidRPr="008C05F2" w14:paraId="5A9470F9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241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2038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E26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34 162 535,00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E8F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31 024 689,00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7FB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3 137 846,00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282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3 137 846,00</w:t>
            </w:r>
          </w:p>
        </w:tc>
      </w:tr>
      <w:tr w:rsidR="008C05F2" w:rsidRPr="008C05F2" w14:paraId="0C177409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EB6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2039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C9C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35 016 598,00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5D9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31 700 665,00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4D5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3 315 933,00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EAD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3 315 933,00</w:t>
            </w:r>
          </w:p>
        </w:tc>
      </w:tr>
      <w:tr w:rsidR="008C05F2" w:rsidRPr="008C05F2" w14:paraId="4C31E25B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3D0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14BD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35 716 930,00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AC1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32 376 986,00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885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3 339 944,00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BFE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3 339 944,00</w:t>
            </w:r>
          </w:p>
        </w:tc>
      </w:tr>
      <w:tr w:rsidR="008C05F2" w:rsidRPr="008C05F2" w14:paraId="7448A491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8F2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2B48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36 431 269,00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3AB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33 052 812,00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993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3 378 457,00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637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3 378 457,00</w:t>
            </w:r>
          </w:p>
        </w:tc>
      </w:tr>
      <w:tr w:rsidR="008C05F2" w:rsidRPr="008C05F2" w14:paraId="1CD68BA8" w14:textId="7777777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54C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F55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37 159 894,00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05A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33 731 161,00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21C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3 428 733,00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1F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3 428 733,00</w:t>
            </w:r>
          </w:p>
        </w:tc>
      </w:tr>
    </w:tbl>
    <w:p w14:paraId="6DB85E3B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Źródło: Opracowanie własne.</w:t>
      </w:r>
    </w:p>
    <w:p w14:paraId="5503F219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t>8. Relacja z art. 243 ustawy o finansach publicznych</w:t>
      </w:r>
    </w:p>
    <w:p w14:paraId="136B7BE1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Informację na temat kształtowania się relacji z art. 243 ustawy o finansach publicznych w okresie prognozy Gminy Wijewo przedstawiono w tabeli poniżej.</w:t>
      </w:r>
    </w:p>
    <w:p w14:paraId="1D7C3591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C05F2">
        <w:rPr>
          <w:rFonts w:ascii="Arial" w:hAnsi="Arial" w:cs="Arial"/>
          <w:b/>
          <w:bCs/>
          <w:sz w:val="20"/>
          <w:szCs w:val="20"/>
        </w:rPr>
        <w:t>Kształtowanie się relacji z art. 243 ust. 1 ustawy o finansach publicznych</w:t>
      </w:r>
    </w:p>
    <w:tbl>
      <w:tblPr>
        <w:tblW w:w="0" w:type="auto"/>
        <w:tblInd w:w="68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672"/>
        <w:gridCol w:w="1680"/>
        <w:gridCol w:w="1680"/>
        <w:gridCol w:w="1680"/>
        <w:gridCol w:w="1680"/>
        <w:gridCol w:w="1680"/>
      </w:tblGrid>
      <w:tr w:rsidR="008C05F2" w:rsidRPr="008C05F2" w14:paraId="045B2A0F" w14:textId="77777777">
        <w:trPr>
          <w:tblHeader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B27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B72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Obsługa zadłużenia (fakt. i plan. po wyłączeniach)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10A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Maksymalna obsługa zadłużenia (wg planu po III kwartale)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E85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Zachowanie relacji z art. 243 (w oparciu o plan po III kwartale)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E2A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Maksymalna obsługa zadłużenia (wg przewidywanego wykonania)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A9E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05F2">
              <w:rPr>
                <w:rFonts w:ascii="Arial" w:hAnsi="Arial" w:cs="Arial"/>
                <w:b/>
                <w:bCs/>
                <w:sz w:val="20"/>
                <w:szCs w:val="20"/>
              </w:rPr>
              <w:t>Zachowanie relacji z art. 243 (w oparciu o przewidywane wykonanie)</w:t>
            </w:r>
          </w:p>
        </w:tc>
      </w:tr>
      <w:tr w:rsidR="008C05F2" w:rsidRPr="008C05F2" w14:paraId="38019A04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249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95F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7,17%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E7C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15,76%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200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78C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15,75%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1DD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154CA824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630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83C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7,60%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0B0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10,52%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680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D0B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10,51%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622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07D1C0BF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353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159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6,97%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1C3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10,67%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465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367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10,66%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82A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23FF3E32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19D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CDE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5,93%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FD3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9,48%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64C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DD7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9,47%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05E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30B2C52A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BE6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949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5,32%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0AC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7,95%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240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EEC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7,94%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ED6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20BDFD0F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A4F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6C5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4,92%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428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6,18%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593A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609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6,17%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0CB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6CBCCE02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1F8D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72D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4,58%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DCC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7,30%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9D8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F29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7,29%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7D4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02687F0E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172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8A9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2,64%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7EA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9,16%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7E3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207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9,16%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B9C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1AAC5CB5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F04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F7B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2,50%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2EE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9,30%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0E3A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832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9,30%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02B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6FA84030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5C0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5A7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2,71%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973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9,19%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DD9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B89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9,19%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2EC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71B1FCEF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5E9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532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2,46%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AA4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9,16%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6A3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B21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9,16%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0EF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31C0E8AE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498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48E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1,14%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16A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9,23%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79E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A6A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9,23%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71C2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7E1D0AE4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182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lastRenderedPageBreak/>
              <w:t>2037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775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1,08%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234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9,29%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7E9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E1CE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9,29%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BC2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29B6D368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CE3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7B9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1,02%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EE4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9,38%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E9E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B05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9,38%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AB49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15909F45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05F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2039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8025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1,12%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DEF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9,51%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57B1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FBBD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9,51%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64B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6376B90E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C4EC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8E0B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1,07%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FC9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9,67%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CFFF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4AB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9,67%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4474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7EAA818F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40A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1617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1,21%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5EE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9,79%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8E38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C1D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9,79%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A06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C05F2" w:rsidRPr="008C05F2" w14:paraId="6B6D214B" w14:textId="77777777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956D6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2042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54BE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1,38%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C063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9,89%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54C0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5232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9,89%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192A" w14:textId="77777777" w:rsidR="008C05F2" w:rsidRPr="008C05F2" w:rsidRDefault="008C05F2" w:rsidP="008C05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05F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</w:tbl>
    <w:p w14:paraId="54A32D8F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Źródło: Opracowanie własne.</w:t>
      </w:r>
    </w:p>
    <w:p w14:paraId="1317B5C5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Dane w tabeli powyżej wskazują, że w całym okresie prognozy Gmina Wijewo spełnia relację, o której mowa w art. 243 ust. 1 ustawy o finansach publicznych. Spełnienie dotyczy zarówno relacji obliczonej na podstawie planu na dzień 30.09.2024 r. jak i w oparciu o kolumnę „2024 przewidywane wykonanie”.</w:t>
      </w:r>
    </w:p>
    <w:p w14:paraId="0FA512D9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t>9. Przedsięwzięcia</w:t>
      </w:r>
    </w:p>
    <w:p w14:paraId="4AD0BEDC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Gmina Wijewo planuje realizację zadań wieloletnich w latach 2025-2029. W ramach projektu WPF, w stosunku do ostatniej zmiany WPF nr VIII/56/2024 Rady Gminy Wijewo z dnia 5.11.2024 r., wprowadzono niżej opisane modyfikacje.</w:t>
      </w:r>
    </w:p>
    <w:p w14:paraId="4536E852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Dokonano następujących zmian w istniejących przedsięwzięciach:</w:t>
      </w:r>
    </w:p>
    <w:p w14:paraId="667B68EE" w14:textId="77777777" w:rsidR="008C05F2" w:rsidRPr="008C05F2" w:rsidRDefault="008C05F2" w:rsidP="008C05F2">
      <w:pPr>
        <w:numPr>
          <w:ilvl w:val="0"/>
          <w:numId w:val="8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 zakresie programów, projektów lub zadań innych (finansowanych ze środków krajowych):</w:t>
      </w:r>
    </w:p>
    <w:p w14:paraId="277555D1" w14:textId="77777777" w:rsidR="008C05F2" w:rsidRPr="008C05F2" w:rsidRDefault="008C05F2" w:rsidP="008C05F2">
      <w:pPr>
        <w:numPr>
          <w:ilvl w:val="1"/>
          <w:numId w:val="8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160" w:line="240" w:lineRule="auto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Uruchomienie i prowadzenie punktu konsultacyjno-informacyjnego dla realizacji programu „Czyste powietrze” – zmiana w przedsięwzięciu obejmuje m.in.:</w:t>
      </w:r>
    </w:p>
    <w:p w14:paraId="5B6A0738" w14:textId="77777777" w:rsidR="008C05F2" w:rsidRPr="008C05F2" w:rsidRDefault="008C05F2" w:rsidP="008C05F2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160" w:line="240" w:lineRule="auto"/>
        <w:ind w:left="2126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zwiększenie łącznych nakładów ogółem oraz limitu wydatków na realizację zadania w roku budżetowym o kwotę 39 000,00 zł;</w:t>
      </w:r>
    </w:p>
    <w:p w14:paraId="0DA3D673" w14:textId="77777777" w:rsidR="008C05F2" w:rsidRPr="008C05F2" w:rsidRDefault="008C05F2" w:rsidP="008C05F2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autoSpaceDE w:val="0"/>
        <w:autoSpaceDN w:val="0"/>
        <w:adjustRightInd w:val="0"/>
        <w:spacing w:after="160" w:line="240" w:lineRule="auto"/>
        <w:ind w:left="2126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zwiększenie limitu zobowiązań na realizację zadania o kwotę 4 000,00 zł;</w:t>
      </w:r>
    </w:p>
    <w:p w14:paraId="6166AADB" w14:textId="77777777" w:rsidR="008C05F2" w:rsidRPr="00C20731" w:rsidRDefault="008C05F2" w:rsidP="00C20731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20731">
        <w:rPr>
          <w:rFonts w:ascii="Arial" w:hAnsi="Arial" w:cs="Arial"/>
          <w:sz w:val="20"/>
          <w:szCs w:val="20"/>
        </w:rPr>
        <w:t>Różnica w roku budżetowym pomiędzy danymi wykazanymi w załączniku przedsięwzięć w pozycji 1.1.1 a danymi wykazanymi w załączniku nr 1 w pozycji 9.3 o kwotę 4 812,06 zł wynika ze sposobu klasyfikowania źródeł finansowania ww. przedsięwzięć, które zostały sklasyfikowane z odpowiednią czwartą cyfrą paragrafu, tj. 0, 1, 2, 3, 4, 5, 6, 7, 8 i 9 z tym że środki sklasyfikowane z czwartą cyfrą 0 nie są wykazywane w pozycji 9.3 załącznika nr 1.</w:t>
      </w:r>
    </w:p>
    <w:p w14:paraId="3AB56C6D" w14:textId="77777777" w:rsidR="008C05F2" w:rsidRPr="008C05F2" w:rsidRDefault="008C05F2" w:rsidP="008C05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160" w:line="240" w:lineRule="auto"/>
        <w:rPr>
          <w:rFonts w:ascii="Arial" w:hAnsi="Arial" w:cs="Arial"/>
          <w:b/>
          <w:bCs/>
          <w:sz w:val="28"/>
          <w:szCs w:val="28"/>
        </w:rPr>
      </w:pPr>
      <w:r w:rsidRPr="008C05F2">
        <w:rPr>
          <w:rFonts w:ascii="Arial" w:hAnsi="Arial" w:cs="Arial"/>
          <w:b/>
          <w:bCs/>
          <w:sz w:val="28"/>
          <w:szCs w:val="28"/>
        </w:rPr>
        <w:t>Informacje dodatkowe</w:t>
      </w:r>
    </w:p>
    <w:p w14:paraId="5D0D5568" w14:textId="77777777" w:rsidR="008C05F2" w:rsidRPr="008C05F2" w:rsidRDefault="008C05F2" w:rsidP="008C05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8C05F2">
        <w:rPr>
          <w:rFonts w:ascii="Arial" w:hAnsi="Arial" w:cs="Arial"/>
          <w:sz w:val="20"/>
          <w:szCs w:val="20"/>
        </w:rPr>
        <w:t>Wartości wykazane w pozostałych pozycjach WPF, w tym informacje uzupełniające o wybranych kategoriach finansowych (kolumna od 10.1 do 10.11) stanowią informacje uzupełniające względem pozycji opisanych powyżej. Zostały przedstawione w WPF zgodnie z obowiązującym stanem faktycznym, na podstawie zawartych umów i porozumień.</w:t>
      </w:r>
    </w:p>
    <w:p w14:paraId="63925F61" w14:textId="77777777" w:rsidR="008C05F2" w:rsidRPr="008C05F2" w:rsidRDefault="008C05F2" w:rsidP="008C05F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161FBF6" w14:textId="77777777" w:rsidR="001D28D8" w:rsidRDefault="001D28D8"/>
    <w:sectPr w:rsidR="001D28D8" w:rsidSect="00591AE4">
      <w:pgSz w:w="11906" w:h="16838"/>
      <w:pgMar w:top="1440" w:right="1800" w:bottom="1440" w:left="1800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)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)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)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)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)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)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1417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)"/>
      <w:lvlJc w:val="left"/>
      <w:pPr>
        <w:ind w:left="1777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)"/>
      <w:lvlJc w:val="left"/>
      <w:pPr>
        <w:ind w:left="2137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)"/>
      <w:lvlJc w:val="left"/>
      <w:pPr>
        <w:ind w:left="2497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ind w:left="2857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)"/>
      <w:lvlJc w:val="left"/>
      <w:pPr>
        <w:ind w:left="3217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)"/>
      <w:lvlJc w:val="left"/>
      <w:pPr>
        <w:ind w:left="3577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)"/>
      <w:lvlJc w:val="left"/>
      <w:pPr>
        <w:ind w:left="3937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num w:numId="1" w16cid:durableId="1109348488">
    <w:abstractNumId w:val="0"/>
  </w:num>
  <w:num w:numId="2" w16cid:durableId="1287812307">
    <w:abstractNumId w:val="1"/>
  </w:num>
  <w:num w:numId="3" w16cid:durableId="1494949683">
    <w:abstractNumId w:val="2"/>
  </w:num>
  <w:num w:numId="4" w16cid:durableId="471604000">
    <w:abstractNumId w:val="3"/>
  </w:num>
  <w:num w:numId="5" w16cid:durableId="616327613">
    <w:abstractNumId w:val="4"/>
  </w:num>
  <w:num w:numId="6" w16cid:durableId="844636132">
    <w:abstractNumId w:val="5"/>
  </w:num>
  <w:num w:numId="7" w16cid:durableId="64183249">
    <w:abstractNumId w:val="6"/>
  </w:num>
  <w:num w:numId="8" w16cid:durableId="19439563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5F2"/>
    <w:rsid w:val="00033B76"/>
    <w:rsid w:val="001A2D7C"/>
    <w:rsid w:val="001D28D8"/>
    <w:rsid w:val="002052B2"/>
    <w:rsid w:val="002D1804"/>
    <w:rsid w:val="004A5FD8"/>
    <w:rsid w:val="004C4A27"/>
    <w:rsid w:val="00517252"/>
    <w:rsid w:val="005767CA"/>
    <w:rsid w:val="00700C8D"/>
    <w:rsid w:val="007D1236"/>
    <w:rsid w:val="007E02EF"/>
    <w:rsid w:val="007E170B"/>
    <w:rsid w:val="008C05F2"/>
    <w:rsid w:val="009F2A11"/>
    <w:rsid w:val="00AF21BD"/>
    <w:rsid w:val="00B63470"/>
    <w:rsid w:val="00C20731"/>
    <w:rsid w:val="00D34E85"/>
    <w:rsid w:val="00F15CFE"/>
    <w:rsid w:val="00F169FA"/>
    <w:rsid w:val="00F8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80B1"/>
  <w15:docId w15:val="{167A49D6-3F36-459A-B0F8-DD371E3A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28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Publink">
    <w:name w:val="Tytuł (Publink)"/>
    <w:basedOn w:val="Normalny"/>
    <w:uiPriority w:val="99"/>
    <w:rsid w:val="008C05F2"/>
    <w:pPr>
      <w:widowControl w:val="0"/>
      <w:autoSpaceDE w:val="0"/>
      <w:autoSpaceDN w:val="0"/>
      <w:adjustRightInd w:val="0"/>
      <w:spacing w:before="160" w:after="320" w:line="240" w:lineRule="auto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PodtytuPublink">
    <w:name w:val="Podtytuł (Publink)"/>
    <w:basedOn w:val="Normalny"/>
    <w:uiPriority w:val="99"/>
    <w:rsid w:val="008C05F2"/>
    <w:pPr>
      <w:widowControl w:val="0"/>
      <w:autoSpaceDE w:val="0"/>
      <w:autoSpaceDN w:val="0"/>
      <w:adjustRightInd w:val="0"/>
      <w:spacing w:before="160" w:after="320" w:line="240" w:lineRule="auto"/>
      <w:jc w:val="center"/>
    </w:pPr>
    <w:rPr>
      <w:rFonts w:ascii="Arial" w:hAnsi="Arial" w:cs="Arial"/>
      <w:sz w:val="28"/>
      <w:szCs w:val="28"/>
    </w:rPr>
  </w:style>
  <w:style w:type="paragraph" w:customStyle="1" w:styleId="TekstPublink">
    <w:name w:val="Tekst (Publink)"/>
    <w:basedOn w:val="Normalny"/>
    <w:uiPriority w:val="99"/>
    <w:rsid w:val="008C05F2"/>
    <w:pPr>
      <w:widowControl w:val="0"/>
      <w:autoSpaceDE w:val="0"/>
      <w:autoSpaceDN w:val="0"/>
      <w:adjustRightInd w:val="0"/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dnotacjaPublink">
    <w:name w:val="Adnotacja (Publink)"/>
    <w:basedOn w:val="TekstPublink"/>
    <w:uiPriority w:val="99"/>
    <w:rsid w:val="008C05F2"/>
    <w:pPr>
      <w:spacing w:after="0"/>
      <w:jc w:val="right"/>
    </w:pPr>
    <w:rPr>
      <w:i/>
      <w:iCs/>
    </w:rPr>
  </w:style>
  <w:style w:type="paragraph" w:customStyle="1" w:styleId="ListaPublink">
    <w:name w:val="Lista (Publink)"/>
    <w:basedOn w:val="TekstPublink"/>
    <w:uiPriority w:val="99"/>
    <w:rsid w:val="008C05F2"/>
    <w:pPr>
      <w:spacing w:after="0"/>
      <w:jc w:val="left"/>
    </w:pPr>
  </w:style>
  <w:style w:type="paragraph" w:customStyle="1" w:styleId="PodpistabeliPublink">
    <w:name w:val="Podpis tabeli (Publink)"/>
    <w:basedOn w:val="TekstPublink"/>
    <w:uiPriority w:val="99"/>
    <w:rsid w:val="008C05F2"/>
    <w:pPr>
      <w:spacing w:before="160" w:after="0"/>
      <w:jc w:val="left"/>
    </w:pPr>
    <w:rPr>
      <w:b/>
      <w:bCs/>
    </w:rPr>
  </w:style>
  <w:style w:type="paragraph" w:customStyle="1" w:styleId="NagwektabeliPublink">
    <w:name w:val="Nagłówek tabeli (Publink)"/>
    <w:basedOn w:val="TekstPublink"/>
    <w:uiPriority w:val="99"/>
    <w:rsid w:val="008C05F2"/>
    <w:pPr>
      <w:spacing w:after="0"/>
      <w:jc w:val="left"/>
    </w:pPr>
    <w:rPr>
      <w:b/>
      <w:bCs/>
    </w:rPr>
  </w:style>
  <w:style w:type="paragraph" w:customStyle="1" w:styleId="KomrkatabeliPublink">
    <w:name w:val="Komórka tabeli (Publink)"/>
    <w:basedOn w:val="TekstPublink"/>
    <w:uiPriority w:val="99"/>
    <w:rsid w:val="008C05F2"/>
    <w:pPr>
      <w:spacing w:after="0"/>
      <w:jc w:val="left"/>
    </w:pPr>
  </w:style>
  <w:style w:type="paragraph" w:customStyle="1" w:styleId="Podpistabeli2Publink">
    <w:name w:val="Podpis tabeli 2 (Publink)"/>
    <w:basedOn w:val="TekstPublink"/>
    <w:uiPriority w:val="99"/>
    <w:rsid w:val="008C05F2"/>
    <w:pPr>
      <w:spacing w:after="0"/>
      <w:jc w:val="left"/>
    </w:pPr>
  </w:style>
  <w:style w:type="paragraph" w:customStyle="1" w:styleId="Nagwek1Publink">
    <w:name w:val="Nagłówek 1 (Publink)"/>
    <w:basedOn w:val="Normalny"/>
    <w:uiPriority w:val="99"/>
    <w:rsid w:val="008C05F2"/>
    <w:pPr>
      <w:widowControl w:val="0"/>
      <w:autoSpaceDE w:val="0"/>
      <w:autoSpaceDN w:val="0"/>
      <w:adjustRightInd w:val="0"/>
      <w:spacing w:before="160" w:after="160" w:line="240" w:lineRule="auto"/>
    </w:pPr>
    <w:rPr>
      <w:rFonts w:ascii="Arial" w:hAnsi="Arial" w:cs="Arial"/>
      <w:b/>
      <w:bCs/>
      <w:sz w:val="28"/>
      <w:szCs w:val="28"/>
    </w:rPr>
  </w:style>
  <w:style w:type="paragraph" w:customStyle="1" w:styleId="Nagwek2Publink">
    <w:name w:val="Nagłówek 2 (Publink)"/>
    <w:basedOn w:val="Normalny"/>
    <w:uiPriority w:val="99"/>
    <w:rsid w:val="008C05F2"/>
    <w:pPr>
      <w:widowControl w:val="0"/>
      <w:autoSpaceDE w:val="0"/>
      <w:autoSpaceDN w:val="0"/>
      <w:adjustRightInd w:val="0"/>
      <w:spacing w:before="160" w:after="16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Nagwek3Publink">
    <w:name w:val="Nagłówek 3 (Publink)"/>
    <w:basedOn w:val="Normalny"/>
    <w:uiPriority w:val="99"/>
    <w:rsid w:val="008C05F2"/>
    <w:pPr>
      <w:widowControl w:val="0"/>
      <w:autoSpaceDE w:val="0"/>
      <w:autoSpaceDN w:val="0"/>
      <w:adjustRightInd w:val="0"/>
      <w:spacing w:before="160" w:after="160" w:line="240" w:lineRule="auto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0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0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3654</Words>
  <Characters>21927</Characters>
  <Application>Microsoft Office Word</Application>
  <DocSecurity>0</DocSecurity>
  <Lines>182</Lines>
  <Paragraphs>51</Paragraphs>
  <ScaleCrop>false</ScaleCrop>
  <Company/>
  <LinksUpToDate>false</LinksUpToDate>
  <CharactersWithSpaces>25530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ilona.giera</dc:creator>
  <cp:lastModifiedBy>Sylwia Leśna</cp:lastModifiedBy>
  <cp:revision>3</cp:revision>
  <dcterms:created xsi:type="dcterms:W3CDTF">2024-11-14T08:27:00Z</dcterms:created>
  <dcterms:modified xsi:type="dcterms:W3CDTF">2024-11-14T10:53:00Z</dcterms:modified>
</cp:coreProperties>
</file>