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3EFF9" w14:textId="7E753F7D" w:rsidR="002077F4" w:rsidRDefault="00E651DE" w:rsidP="00E651DE">
      <w:pPr>
        <w:jc w:val="center"/>
        <w:rPr>
          <w:rFonts w:ascii="Arial" w:hAnsi="Arial" w:cs="Arial"/>
        </w:rPr>
      </w:pPr>
      <w:r w:rsidRPr="00E651DE">
        <w:rPr>
          <w:rFonts w:ascii="Arial" w:hAnsi="Arial" w:cs="Arial"/>
        </w:rPr>
        <w:t xml:space="preserve">Zarządzenie </w:t>
      </w:r>
      <w:r>
        <w:rPr>
          <w:rFonts w:ascii="Arial" w:hAnsi="Arial" w:cs="Arial"/>
        </w:rPr>
        <w:t>nr 0050.</w:t>
      </w:r>
      <w:r w:rsidR="00481D9E">
        <w:rPr>
          <w:rFonts w:ascii="Arial" w:hAnsi="Arial" w:cs="Arial"/>
        </w:rPr>
        <w:t>2.77</w:t>
      </w:r>
      <w:r>
        <w:rPr>
          <w:rFonts w:ascii="Arial" w:hAnsi="Arial" w:cs="Arial"/>
        </w:rPr>
        <w:t>.2024</w:t>
      </w:r>
    </w:p>
    <w:p w14:paraId="7AB578CC" w14:textId="3EC06100" w:rsidR="00E651DE" w:rsidRDefault="00E651DE" w:rsidP="00E651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WÓJTA GMINY WIJEWO</w:t>
      </w:r>
    </w:p>
    <w:p w14:paraId="78FB040E" w14:textId="3AB46175" w:rsidR="00E651DE" w:rsidRDefault="00E651DE" w:rsidP="00DB660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481D9E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sierpnia 2024 r.</w:t>
      </w:r>
    </w:p>
    <w:p w14:paraId="4635805F" w14:textId="77777777" w:rsidR="00DB6609" w:rsidRDefault="00DB6609" w:rsidP="00DB6609">
      <w:pPr>
        <w:jc w:val="center"/>
        <w:rPr>
          <w:rFonts w:ascii="Arial" w:hAnsi="Arial" w:cs="Arial"/>
        </w:rPr>
      </w:pPr>
    </w:p>
    <w:p w14:paraId="5F413DCC" w14:textId="0A149BDE" w:rsidR="00E651DE" w:rsidRDefault="00E651DE" w:rsidP="00E651DE">
      <w:pPr>
        <w:rPr>
          <w:rFonts w:ascii="Arial" w:hAnsi="Arial" w:cs="Arial"/>
        </w:rPr>
      </w:pPr>
      <w:r>
        <w:rPr>
          <w:rFonts w:ascii="Arial" w:hAnsi="Arial" w:cs="Arial"/>
        </w:rPr>
        <w:t>w sprawie organizacji stałego dyżuru Wójta Gminy Wijewo</w:t>
      </w:r>
    </w:p>
    <w:p w14:paraId="120675C0" w14:textId="77777777" w:rsidR="00E651DE" w:rsidRDefault="00E651DE" w:rsidP="00E651DE">
      <w:pPr>
        <w:rPr>
          <w:rFonts w:ascii="Arial" w:hAnsi="Arial" w:cs="Arial"/>
        </w:rPr>
      </w:pPr>
    </w:p>
    <w:p w14:paraId="587B0A23" w14:textId="00F3C493" w:rsidR="00E651DE" w:rsidRDefault="00E651DE" w:rsidP="0090648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art. </w:t>
      </w:r>
      <w:r w:rsidR="00791E5E">
        <w:rPr>
          <w:rFonts w:ascii="Arial" w:hAnsi="Arial" w:cs="Arial"/>
        </w:rPr>
        <w:t>31 ustawy z dnia 8 marca 1990 r. o samorządzie gminnym (Dz. U. z</w:t>
      </w:r>
      <w:r w:rsidR="0090648F">
        <w:rPr>
          <w:rFonts w:ascii="Arial" w:hAnsi="Arial" w:cs="Arial"/>
        </w:rPr>
        <w:t> </w:t>
      </w:r>
      <w:r w:rsidR="00791E5E">
        <w:rPr>
          <w:rFonts w:ascii="Arial" w:hAnsi="Arial" w:cs="Arial"/>
        </w:rPr>
        <w:t>2024</w:t>
      </w:r>
      <w:r w:rsidR="0090648F">
        <w:rPr>
          <w:rFonts w:ascii="Arial" w:hAnsi="Arial" w:cs="Arial"/>
        </w:rPr>
        <w:t xml:space="preserve"> r</w:t>
      </w:r>
      <w:r w:rsidR="00791E5E">
        <w:rPr>
          <w:rFonts w:ascii="Arial" w:hAnsi="Arial" w:cs="Arial"/>
        </w:rPr>
        <w:t>.</w:t>
      </w:r>
      <w:r w:rsidR="0090648F">
        <w:rPr>
          <w:rFonts w:ascii="Arial" w:hAnsi="Arial" w:cs="Arial"/>
        </w:rPr>
        <w:t>, p</w:t>
      </w:r>
      <w:r w:rsidR="00791E5E">
        <w:rPr>
          <w:rFonts w:ascii="Arial" w:hAnsi="Arial" w:cs="Arial"/>
        </w:rPr>
        <w:t xml:space="preserve">oz. 609 </w:t>
      </w:r>
      <w:r w:rsidR="00643469">
        <w:rPr>
          <w:rFonts w:ascii="Arial" w:hAnsi="Arial" w:cs="Arial"/>
        </w:rPr>
        <w:t>ze zm.</w:t>
      </w:r>
      <w:r w:rsidR="00791E5E">
        <w:rPr>
          <w:rFonts w:ascii="Arial" w:hAnsi="Arial" w:cs="Arial"/>
        </w:rPr>
        <w:t>) oraz Zarządzenia nr 460/24 Wojewody Wielkopolskiego z dnia 11</w:t>
      </w:r>
      <w:r w:rsidR="00643469">
        <w:rPr>
          <w:rFonts w:ascii="Arial" w:hAnsi="Arial" w:cs="Arial"/>
        </w:rPr>
        <w:t> </w:t>
      </w:r>
      <w:r w:rsidR="00791E5E">
        <w:rPr>
          <w:rFonts w:ascii="Arial" w:hAnsi="Arial" w:cs="Arial"/>
        </w:rPr>
        <w:t>lipca 2024 r. w sprawie systemu stałych dyżurów Wojewody Wielkopolskiego</w:t>
      </w:r>
      <w:r w:rsidR="00DB6609">
        <w:rPr>
          <w:rFonts w:ascii="Arial" w:hAnsi="Arial" w:cs="Arial"/>
        </w:rPr>
        <w:t xml:space="preserve"> w związku z </w:t>
      </w:r>
      <w:r w:rsidR="00643469">
        <w:rPr>
          <w:rFonts w:ascii="Arial" w:hAnsi="Arial" w:cs="Arial"/>
        </w:rPr>
        <w:t> </w:t>
      </w:r>
      <w:r w:rsidR="00DB6609">
        <w:rPr>
          <w:rFonts w:ascii="Arial" w:hAnsi="Arial" w:cs="Arial"/>
        </w:rPr>
        <w:t>§</w:t>
      </w:r>
      <w:r w:rsidR="00643469">
        <w:rPr>
          <w:rFonts w:ascii="Arial" w:hAnsi="Arial" w:cs="Arial"/>
        </w:rPr>
        <w:t> </w:t>
      </w:r>
      <w:r w:rsidR="00DB6609">
        <w:rPr>
          <w:rFonts w:ascii="Arial" w:hAnsi="Arial" w:cs="Arial"/>
        </w:rPr>
        <w:t xml:space="preserve">4 Zarządzenia Nr 36/2024 Starosty Leszczyńskiego z dnia 13 sierpnia 2024 r. w sprawie systemu stałych dyżurów Starosty Leszczyńskiego </w:t>
      </w:r>
      <w:r w:rsidR="00791E5E">
        <w:rPr>
          <w:rFonts w:ascii="Arial" w:hAnsi="Arial" w:cs="Arial"/>
        </w:rPr>
        <w:t>zarządza się co następuje:</w:t>
      </w:r>
    </w:p>
    <w:p w14:paraId="21450FFF" w14:textId="54EBFB9F" w:rsidR="00791E5E" w:rsidRDefault="00791E5E" w:rsidP="0090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§ 1. Dla zapewnienia cią</w:t>
      </w:r>
      <w:r w:rsidR="00DB6609">
        <w:rPr>
          <w:rFonts w:ascii="Arial" w:hAnsi="Arial" w:cs="Arial"/>
        </w:rPr>
        <w:t>gł</w:t>
      </w:r>
      <w:r>
        <w:rPr>
          <w:rFonts w:ascii="Arial" w:hAnsi="Arial" w:cs="Arial"/>
        </w:rPr>
        <w:t>ości przekazywania decyzji oraz sprawnego obiegu informacji dotyczących realizacji zadań obronnych, tworzy się stały dyżur Wójta Gminy Wijewo.</w:t>
      </w:r>
    </w:p>
    <w:p w14:paraId="17684088" w14:textId="77777777" w:rsidR="00C50161" w:rsidRDefault="00C50161" w:rsidP="0090648F">
      <w:pPr>
        <w:jc w:val="both"/>
        <w:rPr>
          <w:rFonts w:ascii="Arial" w:hAnsi="Arial" w:cs="Arial"/>
        </w:rPr>
      </w:pPr>
    </w:p>
    <w:p w14:paraId="2204E789" w14:textId="77777777" w:rsidR="00DB6609" w:rsidRDefault="00791E5E" w:rsidP="0090648F">
      <w:pPr>
        <w:jc w:val="both"/>
        <w:rPr>
          <w:rFonts w:ascii="Arial" w:hAnsi="Arial" w:cs="Arial"/>
        </w:rPr>
      </w:pPr>
      <w:r w:rsidRPr="0090648F">
        <w:rPr>
          <w:rFonts w:ascii="Arial" w:hAnsi="Arial" w:cs="Arial"/>
        </w:rPr>
        <w:t xml:space="preserve">§ 2. </w:t>
      </w:r>
      <w:r w:rsidR="00DB6609">
        <w:rPr>
          <w:rFonts w:ascii="Arial" w:hAnsi="Arial" w:cs="Arial"/>
        </w:rPr>
        <w:t xml:space="preserve">Zasady organizacji, uruchamiania i funkcjonowania stałego dyżuru Wójta Gminy Wijewo, określa Instrukcja Stałego Dyżuru Wójta Gminy Wijewo. </w:t>
      </w:r>
    </w:p>
    <w:p w14:paraId="32C78859" w14:textId="77777777" w:rsidR="00251DD8" w:rsidRDefault="00251DD8" w:rsidP="00251D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Instrukcja stanowi załącznik Nr 1 do niniejszego Zarządzenia.</w:t>
      </w:r>
    </w:p>
    <w:p w14:paraId="63C29FEC" w14:textId="77777777" w:rsidR="00C50161" w:rsidRPr="00C50161" w:rsidRDefault="00C50161" w:rsidP="0090648F">
      <w:pPr>
        <w:jc w:val="both"/>
        <w:rPr>
          <w:rFonts w:ascii="Arial" w:hAnsi="Arial" w:cs="Arial"/>
        </w:rPr>
      </w:pPr>
    </w:p>
    <w:p w14:paraId="7545B903" w14:textId="78A11181" w:rsidR="00791E5E" w:rsidRDefault="00791E5E" w:rsidP="0090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251DD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  <w:r w:rsidR="00DB6609">
        <w:rPr>
          <w:rFonts w:ascii="Arial" w:hAnsi="Arial" w:cs="Arial"/>
        </w:rPr>
        <w:t>Zadania wykonywane w ramach organizacji stałego dyżuru w szczególności obejmują:</w:t>
      </w:r>
    </w:p>
    <w:p w14:paraId="08D36DAA" w14:textId="534202B6" w:rsidR="00DB6609" w:rsidRDefault="00DB6609" w:rsidP="00DB6609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Opracowanie i aktualizację dokumentacji,</w:t>
      </w:r>
    </w:p>
    <w:p w14:paraId="051CBB26" w14:textId="4257741F" w:rsidR="00DB6609" w:rsidRPr="00DB6609" w:rsidRDefault="00DB6609" w:rsidP="00DB6609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Szkolenie składu osobowego.</w:t>
      </w:r>
    </w:p>
    <w:p w14:paraId="4AC8AB21" w14:textId="77777777" w:rsidR="00C50161" w:rsidRDefault="00C50161" w:rsidP="0090648F">
      <w:pPr>
        <w:jc w:val="both"/>
        <w:rPr>
          <w:rFonts w:ascii="Arial" w:hAnsi="Arial" w:cs="Arial"/>
        </w:rPr>
      </w:pPr>
    </w:p>
    <w:p w14:paraId="56CDD0ED" w14:textId="0FE8A984" w:rsidR="00791E5E" w:rsidRDefault="00791E5E" w:rsidP="0090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251DD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DB6609">
        <w:rPr>
          <w:rFonts w:ascii="Arial" w:hAnsi="Arial" w:cs="Arial"/>
        </w:rPr>
        <w:t>Zobowiązuje się Sekretarza Gminy Wijewo do dostosowania systemu stałych dyżurów Wójta Gminy Wijewo do przepisów niniejszego zarządzenia.</w:t>
      </w:r>
    </w:p>
    <w:p w14:paraId="0A305A8F" w14:textId="77777777" w:rsidR="00C50161" w:rsidRDefault="00C50161" w:rsidP="0090648F">
      <w:pPr>
        <w:jc w:val="both"/>
        <w:rPr>
          <w:rFonts w:ascii="Arial" w:hAnsi="Arial" w:cs="Arial"/>
        </w:rPr>
      </w:pPr>
    </w:p>
    <w:p w14:paraId="5C6CBFE5" w14:textId="2058DC40" w:rsidR="00791E5E" w:rsidRDefault="00791E5E" w:rsidP="0090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251DD8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</w:t>
      </w:r>
      <w:r w:rsidR="00DB6609">
        <w:rPr>
          <w:rFonts w:ascii="Arial" w:hAnsi="Arial" w:cs="Arial"/>
        </w:rPr>
        <w:t>Nadzór nad organizacją i funkcjonowaniem stałego dyżuru Wójta Gminy oraz sprawdzanie gotowości do działania powierza się Sekretarzowi Gminy Wijewo.</w:t>
      </w:r>
    </w:p>
    <w:p w14:paraId="276EFA8C" w14:textId="77777777" w:rsidR="00DB6609" w:rsidRDefault="00DB6609" w:rsidP="0090648F">
      <w:pPr>
        <w:jc w:val="both"/>
        <w:rPr>
          <w:rFonts w:ascii="Arial" w:hAnsi="Arial" w:cs="Arial"/>
        </w:rPr>
      </w:pPr>
    </w:p>
    <w:p w14:paraId="0E65F7BD" w14:textId="662C06B4" w:rsidR="00C50161" w:rsidRDefault="00C50161" w:rsidP="0090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251DD8">
        <w:rPr>
          <w:rFonts w:ascii="Arial" w:hAnsi="Arial" w:cs="Arial"/>
        </w:rPr>
        <w:t>6</w:t>
      </w:r>
      <w:r>
        <w:rPr>
          <w:rFonts w:ascii="Arial" w:hAnsi="Arial" w:cs="Arial"/>
        </w:rPr>
        <w:t>. Traci moc zarządzenie Nr</w:t>
      </w:r>
      <w:r w:rsidR="0090648F">
        <w:rPr>
          <w:rFonts w:ascii="Arial" w:hAnsi="Arial" w:cs="Arial"/>
        </w:rPr>
        <w:t xml:space="preserve"> 0050.2.105.2020</w:t>
      </w:r>
      <w:r>
        <w:rPr>
          <w:rFonts w:ascii="Arial" w:hAnsi="Arial" w:cs="Arial"/>
        </w:rPr>
        <w:t xml:space="preserve"> Wójta Gminy Wijewo z dnia</w:t>
      </w:r>
      <w:r w:rsidR="0090648F">
        <w:rPr>
          <w:rFonts w:ascii="Arial" w:hAnsi="Arial" w:cs="Arial"/>
        </w:rPr>
        <w:t xml:space="preserve"> 22 października 2020 r.</w:t>
      </w:r>
      <w:r>
        <w:rPr>
          <w:rFonts w:ascii="Arial" w:hAnsi="Arial" w:cs="Arial"/>
        </w:rPr>
        <w:t xml:space="preserve">  w sprawie organizacji  </w:t>
      </w:r>
      <w:r w:rsidR="0090648F">
        <w:rPr>
          <w:rFonts w:ascii="Arial" w:hAnsi="Arial" w:cs="Arial"/>
        </w:rPr>
        <w:t>stałego dyżuru Wójta Gminy Wijewo na czas zewnętrznego zagrożenia bezpieczeństwa państwa i wojny.</w:t>
      </w:r>
    </w:p>
    <w:p w14:paraId="713BD057" w14:textId="77777777" w:rsidR="00C50161" w:rsidRDefault="00C50161" w:rsidP="0090648F">
      <w:pPr>
        <w:jc w:val="both"/>
        <w:rPr>
          <w:rFonts w:ascii="Arial" w:hAnsi="Arial" w:cs="Arial"/>
        </w:rPr>
      </w:pPr>
    </w:p>
    <w:p w14:paraId="642A35A5" w14:textId="1A084A9E" w:rsidR="00C50161" w:rsidRPr="00C50161" w:rsidRDefault="00C50161" w:rsidP="009064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251DD8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. Zarządzenie wchodzi w życie z dniem podpisania. </w:t>
      </w:r>
    </w:p>
    <w:p w14:paraId="72D16918" w14:textId="77777777" w:rsidR="00791E5E" w:rsidRPr="00E651DE" w:rsidRDefault="00791E5E" w:rsidP="0090648F">
      <w:pPr>
        <w:jc w:val="both"/>
        <w:rPr>
          <w:rFonts w:ascii="Arial" w:hAnsi="Arial" w:cs="Arial"/>
        </w:rPr>
      </w:pPr>
    </w:p>
    <w:sectPr w:rsidR="00791E5E" w:rsidRPr="00E65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254EC"/>
    <w:multiLevelType w:val="hybridMultilevel"/>
    <w:tmpl w:val="270082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F2E0D"/>
    <w:multiLevelType w:val="hybridMultilevel"/>
    <w:tmpl w:val="9C90D8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50FA"/>
    <w:multiLevelType w:val="hybridMultilevel"/>
    <w:tmpl w:val="B53EB7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8267F"/>
    <w:multiLevelType w:val="hybridMultilevel"/>
    <w:tmpl w:val="8A822C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72935">
    <w:abstractNumId w:val="3"/>
  </w:num>
  <w:num w:numId="2" w16cid:durableId="1237130038">
    <w:abstractNumId w:val="0"/>
  </w:num>
  <w:num w:numId="3" w16cid:durableId="646011321">
    <w:abstractNumId w:val="2"/>
  </w:num>
  <w:num w:numId="4" w16cid:durableId="1525317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5A3"/>
    <w:rsid w:val="000A57AB"/>
    <w:rsid w:val="000D0AB0"/>
    <w:rsid w:val="000F6E7D"/>
    <w:rsid w:val="00155CD1"/>
    <w:rsid w:val="002077F4"/>
    <w:rsid w:val="00251DD8"/>
    <w:rsid w:val="002B4A1E"/>
    <w:rsid w:val="002C2560"/>
    <w:rsid w:val="00366064"/>
    <w:rsid w:val="00387AFF"/>
    <w:rsid w:val="003B461C"/>
    <w:rsid w:val="00415C37"/>
    <w:rsid w:val="00475AE1"/>
    <w:rsid w:val="00481D9E"/>
    <w:rsid w:val="004D2A0A"/>
    <w:rsid w:val="00544836"/>
    <w:rsid w:val="005A2886"/>
    <w:rsid w:val="005E2216"/>
    <w:rsid w:val="005E22D6"/>
    <w:rsid w:val="00643469"/>
    <w:rsid w:val="007014AB"/>
    <w:rsid w:val="007456B3"/>
    <w:rsid w:val="00760C33"/>
    <w:rsid w:val="00791E5E"/>
    <w:rsid w:val="007955A3"/>
    <w:rsid w:val="008B5E2D"/>
    <w:rsid w:val="008D582E"/>
    <w:rsid w:val="009044C4"/>
    <w:rsid w:val="0090648F"/>
    <w:rsid w:val="0091646B"/>
    <w:rsid w:val="0095533A"/>
    <w:rsid w:val="00A01BD7"/>
    <w:rsid w:val="00A10D58"/>
    <w:rsid w:val="00A22E98"/>
    <w:rsid w:val="00A533A9"/>
    <w:rsid w:val="00A5582A"/>
    <w:rsid w:val="00AA6CC8"/>
    <w:rsid w:val="00AB1F36"/>
    <w:rsid w:val="00B02525"/>
    <w:rsid w:val="00B125B1"/>
    <w:rsid w:val="00B616E5"/>
    <w:rsid w:val="00BC0500"/>
    <w:rsid w:val="00BC07F6"/>
    <w:rsid w:val="00BF0540"/>
    <w:rsid w:val="00C00719"/>
    <w:rsid w:val="00C0246C"/>
    <w:rsid w:val="00C50161"/>
    <w:rsid w:val="00CA7CA7"/>
    <w:rsid w:val="00D57239"/>
    <w:rsid w:val="00D57710"/>
    <w:rsid w:val="00DB6609"/>
    <w:rsid w:val="00DE06ED"/>
    <w:rsid w:val="00E137B9"/>
    <w:rsid w:val="00E651DE"/>
    <w:rsid w:val="00E95D2D"/>
    <w:rsid w:val="00EA20C4"/>
    <w:rsid w:val="00EB76B4"/>
    <w:rsid w:val="00EC4BF5"/>
    <w:rsid w:val="00F379A5"/>
    <w:rsid w:val="00F65C6C"/>
    <w:rsid w:val="00FE7CA9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818FB"/>
  <w15:chartTrackingRefBased/>
  <w15:docId w15:val="{A80983D5-2365-4E09-9456-E9BBB938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</dc:creator>
  <cp:keywords/>
  <dc:description/>
  <cp:lastModifiedBy>Aleksandra Mikołajczuk</cp:lastModifiedBy>
  <cp:revision>2</cp:revision>
  <cp:lastPrinted>2024-08-28T05:35:00Z</cp:lastPrinted>
  <dcterms:created xsi:type="dcterms:W3CDTF">2024-09-11T12:16:00Z</dcterms:created>
  <dcterms:modified xsi:type="dcterms:W3CDTF">2024-09-11T12:16:00Z</dcterms:modified>
</cp:coreProperties>
</file>