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6E212" w14:textId="77777777" w:rsidR="00F34DE7" w:rsidRDefault="00F34DE7" w:rsidP="00F34DE7">
      <w:pPr>
        <w:pStyle w:val="NormalnyWeb"/>
        <w:rPr>
          <w:rFonts w:ascii="Open Sans" w:hAnsi="Open Sans" w:cs="Open Sans"/>
          <w:color w:val="3B3B3B"/>
          <w:sz w:val="21"/>
          <w:szCs w:val="21"/>
        </w:rPr>
      </w:pPr>
      <w:r>
        <w:rPr>
          <w:rFonts w:ascii="Open Sans" w:hAnsi="Open Sans" w:cs="Open Sans"/>
          <w:color w:val="3B3B3B"/>
          <w:sz w:val="21"/>
          <w:szCs w:val="21"/>
        </w:rPr>
        <w:t>Na podstawie art. 3 ust. 5 ustawy z dnia 5 sierpnia 2022 r. o dodatku węglowym (Dz. U. 2022 poz. 1692 z późn. zm.) w związku z przepisami wydanymi na podstawie art. 13 ust. 1 i 2 ustawy z dnia 24 sierpnia 1991 r. o ochronie przeciwpożarowej (Dz. U. z 2021 r. poz. 869 z późn. zm.) informuję niniejszym, że na właścicielach i zarządcach obiektów budowlanych spoczywa ustawowy obowiązek zapewnienia co najmniej jednej w roku kontroli stanu technicznego użytkowanego obiektu budowlanego. Dotyczy to także stanu technicznego przewodów kominowych: dymowych, spalinowych i wentylacyjnych oraz instalacji gazowych.</w:t>
      </w:r>
    </w:p>
    <w:p w14:paraId="0B0B8CFB" w14:textId="77777777" w:rsidR="00F34DE7" w:rsidRDefault="00F34DE7" w:rsidP="00F34DE7">
      <w:pPr>
        <w:pStyle w:val="NormalnyWeb"/>
        <w:rPr>
          <w:rFonts w:ascii="Open Sans" w:hAnsi="Open Sans" w:cs="Open Sans"/>
          <w:color w:val="3B3B3B"/>
          <w:sz w:val="21"/>
          <w:szCs w:val="21"/>
        </w:rPr>
      </w:pPr>
      <w:r>
        <w:rPr>
          <w:rFonts w:ascii="Open Sans" w:hAnsi="Open Sans" w:cs="Open Sans"/>
          <w:color w:val="3B3B3B"/>
          <w:sz w:val="21"/>
          <w:szCs w:val="21"/>
        </w:rPr>
        <w:t>Zgodnie z przepisami kontrole stanu technicznego przewodów kominowych przeprowadzają – osoby posiadające kwalifikacje mistrza w rzemiośle kominiarskim lub osoby posiadające uprawnienia budowlane w odpowiedniej specjalności.</w:t>
      </w:r>
    </w:p>
    <w:p w14:paraId="552C34C0" w14:textId="77777777" w:rsidR="00F34DE7" w:rsidRDefault="00F34DE7" w:rsidP="00F34DE7">
      <w:pPr>
        <w:pStyle w:val="NormalnyWeb"/>
        <w:rPr>
          <w:rFonts w:ascii="Open Sans" w:hAnsi="Open Sans" w:cs="Open Sans"/>
          <w:color w:val="3B3B3B"/>
          <w:sz w:val="21"/>
          <w:szCs w:val="21"/>
        </w:rPr>
      </w:pPr>
      <w:r>
        <w:rPr>
          <w:rFonts w:ascii="Open Sans" w:hAnsi="Open Sans" w:cs="Open Sans"/>
          <w:color w:val="3B3B3B"/>
          <w:sz w:val="21"/>
          <w:szCs w:val="21"/>
        </w:rPr>
        <w:t>To oznacza, że każdy kto posiada i zgłosił piec podlega obowiązkowej kontroli zgodnie z rozporządzeniem Ministra Spraw Wewnętrznych i Administracji z dnia 7 czerwca 2010 r. w sprawie ochrony przeciwpożarowej budynków, innych obiektów budowlanych i terenów (Dz.U. poz. 719 z późn. zm.). Kontrola ta obejmuje również weryfikację zadeklarowanego źródła ciepła.</w:t>
      </w:r>
    </w:p>
    <w:p w14:paraId="1BF0931A" w14:textId="77777777" w:rsidR="00F34DE7" w:rsidRDefault="00F34DE7" w:rsidP="00F34DE7">
      <w:pPr>
        <w:pStyle w:val="NormalnyWeb"/>
        <w:rPr>
          <w:rFonts w:ascii="Open Sans" w:hAnsi="Open Sans" w:cs="Open Sans"/>
          <w:color w:val="3B3B3B"/>
          <w:sz w:val="21"/>
          <w:szCs w:val="21"/>
        </w:rPr>
      </w:pPr>
      <w:r>
        <w:rPr>
          <w:rFonts w:ascii="Open Sans" w:hAnsi="Open Sans" w:cs="Open Sans"/>
          <w:color w:val="3B3B3B"/>
          <w:sz w:val="21"/>
          <w:szCs w:val="21"/>
        </w:rPr>
        <w:t>Zachęcamy do zapoznania się z pełną treścią komunikatu Głównego Inspektora Nadzoru Budowlanego:</w:t>
      </w:r>
    </w:p>
    <w:p w14:paraId="77480EC1" w14:textId="77777777" w:rsidR="00F34DE7" w:rsidRDefault="00F34DE7" w:rsidP="00F34DE7">
      <w:pPr>
        <w:pStyle w:val="NormalnyWeb"/>
        <w:rPr>
          <w:rFonts w:ascii="Open Sans" w:hAnsi="Open Sans" w:cs="Open Sans"/>
          <w:color w:val="3B3B3B"/>
          <w:sz w:val="21"/>
          <w:szCs w:val="21"/>
        </w:rPr>
      </w:pPr>
      <w:hyperlink r:id="rId4" w:history="1">
        <w:r>
          <w:rPr>
            <w:rStyle w:val="Hipercze"/>
            <w:rFonts w:ascii="Open Sans" w:hAnsi="Open Sans" w:cs="Open Sans"/>
            <w:sz w:val="21"/>
            <w:szCs w:val="21"/>
          </w:rPr>
          <w:t>https://www.gunb.gov.pl/aktualnosc/komunikat-glownego-inspektora-nadzoru-budowlanego-w-sprawie-zjawiska-zmianaktualizacji</w:t>
        </w:r>
      </w:hyperlink>
    </w:p>
    <w:p w14:paraId="523585E6" w14:textId="77777777" w:rsidR="00476B32" w:rsidRDefault="00476B32"/>
    <w:sectPr w:rsidR="00476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DE7"/>
    <w:rsid w:val="00476B32"/>
    <w:rsid w:val="00F3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47334"/>
  <w15:chartTrackingRefBased/>
  <w15:docId w15:val="{3B940C0A-812D-45CB-AD6D-1FA8D2DBE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34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34D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24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unb.gov.pl/aktualnosc/komunikat-glownego-inspektora-nadzoru-budowlanego-w-sprawie-zjawiska-zmianaktualizacj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Wijewo Wijewo</dc:creator>
  <cp:keywords/>
  <dc:description/>
  <cp:lastModifiedBy>Wijewo Wijewo</cp:lastModifiedBy>
  <cp:revision>1</cp:revision>
  <dcterms:created xsi:type="dcterms:W3CDTF">2022-11-18T10:02:00Z</dcterms:created>
  <dcterms:modified xsi:type="dcterms:W3CDTF">2022-11-18T10:03:00Z</dcterms:modified>
</cp:coreProperties>
</file>