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31_1090025803"/>
      <w:r>
        <w:rPr>
          <w:rFonts w:cs="tiarial;Cambria" w:ascii="Times New Roman" w:hAnsi="Times New Roman"/>
          <w:b/>
          <w:bCs/>
        </w:rPr>
        <w:t>Z</w:t>
      </w:r>
      <w:bookmarkStart w:id="1" w:name="__DdeLink__55_6677109343"/>
      <w:r>
        <w:rPr>
          <w:rFonts w:cs="tiarial;Cambria" w:ascii="Times New Roman" w:hAnsi="Times New Roman"/>
          <w:b/>
          <w:bCs/>
        </w:rPr>
        <w:t>arządzenie Nr 0050.2.</w:t>
      </w:r>
      <w:r>
        <w:rPr>
          <w:rFonts w:cs="tiarial;Cambria" w:ascii="Times New Roman" w:hAnsi="Times New Roman"/>
          <w:b/>
          <w:bCs/>
        </w:rPr>
        <w:t>79</w:t>
      </w:r>
      <w:r>
        <w:rPr>
          <w:rFonts w:cs="tiarial;Cambria" w:ascii="Times New Roman" w:hAnsi="Times New Roman"/>
          <w:b/>
          <w:bCs/>
        </w:rPr>
        <w:t>.2022</w:t>
      </w:r>
      <w:bookmarkEnd w:id="0"/>
      <w:bookmarkEnd w:id="1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 xml:space="preserve">z dnia </w:t>
      </w:r>
      <w:r>
        <w:rPr>
          <w:rFonts w:cs="tiarial;Cambria" w:ascii="Times New Roman" w:hAnsi="Times New Roman"/>
          <w:b/>
          <w:bCs/>
        </w:rPr>
        <w:t>17</w:t>
      </w:r>
      <w:r>
        <w:rPr>
          <w:rFonts w:cs="tiarial;Cambria" w:ascii="Times New Roman" w:hAnsi="Times New Roman"/>
          <w:b/>
          <w:bCs/>
        </w:rPr>
        <w:t xml:space="preserve"> </w:t>
      </w:r>
      <w:r>
        <w:rPr>
          <w:rFonts w:cs="tiarial;Cambria" w:ascii="Times New Roman" w:hAnsi="Times New Roman"/>
          <w:b/>
          <w:bCs/>
        </w:rPr>
        <w:t>sierpnia</w:t>
      </w:r>
      <w:r>
        <w:rPr>
          <w:rFonts w:cs="tiarial;Cambria" w:ascii="Times New Roman" w:hAnsi="Times New Roman"/>
          <w:b/>
          <w:bCs/>
        </w:rPr>
        <w:t xml:space="preserve">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</w:t>
      </w:r>
      <w:r>
        <w:rPr>
          <w:rFonts w:cs="tiarial;Cambria" w:ascii="Times New Roman" w:hAnsi="Times New Roman"/>
          <w:b/>
          <w:bCs/>
        </w:rPr>
        <w:t>ń</w:t>
      </w:r>
      <w:r>
        <w:rPr>
          <w:rFonts w:cs="tiarial;Cambria" w:ascii="Times New Roman" w:hAnsi="Times New Roman"/>
          <w:b/>
          <w:bCs/>
        </w:rPr>
        <w:t xml:space="preserve"> w sprawach </w:t>
      </w:r>
      <w:r>
        <w:rPr>
          <w:rFonts w:cs="tiarial;Cambria" w:ascii="Times New Roman" w:hAnsi="Times New Roman"/>
          <w:b/>
          <w:bCs/>
        </w:rPr>
        <w:t>dotyczących wypłaty dodatku węglowego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Na podstawie art. 3 ust.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2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 Ustawy z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05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.0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8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.2022 r. o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dodatku węglowym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 xml:space="preserve"> (Dz. U. z 2022r. poz. 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1692</w:t>
      </w: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>Upoważniam Pan</w:t>
      </w:r>
      <w:r>
        <w:rPr>
          <w:rFonts w:cs="tiarial;Cambria" w:ascii="Times New Roman" w:hAnsi="Times New Roman"/>
          <w:b w:val="false"/>
          <w:bCs w:val="false"/>
        </w:rPr>
        <w:t>ią</w:t>
      </w:r>
      <w:r>
        <w:rPr>
          <w:rFonts w:cs="tiarial;Cambria" w:ascii="Times New Roman" w:hAnsi="Times New Roman"/>
          <w:b w:val="false"/>
          <w:bCs w:val="false"/>
        </w:rPr>
        <w:t xml:space="preserve"> </w:t>
      </w:r>
      <w:r>
        <w:rPr>
          <w:rFonts w:cs="tiarial;Cambria" w:ascii="Times New Roman" w:hAnsi="Times New Roman"/>
          <w:b w:val="false"/>
          <w:bCs w:val="false"/>
        </w:rPr>
        <w:t>Barbarę Kasperską</w:t>
      </w:r>
      <w:r>
        <w:rPr>
          <w:rFonts w:cs="tiarial;Cambria" w:ascii="Times New Roman" w:hAnsi="Times New Roman"/>
          <w:b w:val="false"/>
          <w:bCs w:val="false"/>
        </w:rPr>
        <w:t xml:space="preserve"> – zatrudnion</w:t>
      </w:r>
      <w:r>
        <w:rPr>
          <w:rFonts w:cs="tiarial;Cambria" w:ascii="Times New Roman" w:hAnsi="Times New Roman"/>
          <w:b w:val="false"/>
          <w:bCs w:val="false"/>
        </w:rPr>
        <w:t xml:space="preserve">ą </w:t>
      </w:r>
      <w:r>
        <w:rPr>
          <w:rFonts w:cs="tiarial;Cambria" w:ascii="Times New Roman" w:hAnsi="Times New Roman"/>
          <w:b w:val="false"/>
          <w:bCs w:val="false"/>
        </w:rPr>
        <w:t xml:space="preserve"> na stanowisku starszy pracownik socjalny </w:t>
        <w:br/>
        <w:t xml:space="preserve">w Gminnym Ośrodku Pomocy Społecznej w Wijewie </w:t>
      </w:r>
      <w:r>
        <w:rPr>
          <w:rFonts w:cs="tiarial;Cambria" w:ascii="Times New Roman" w:hAnsi="Times New Roman"/>
          <w:b w:val="false"/>
          <w:bCs w:val="false"/>
        </w:rPr>
        <w:t xml:space="preserve">do </w:t>
      </w:r>
      <w:r>
        <w:rPr>
          <w:rFonts w:cs="tiarial;Cambria" w:ascii="Times New Roman" w:hAnsi="Times New Roman"/>
          <w:b w:val="false"/>
          <w:bCs w:val="false"/>
        </w:rPr>
        <w:t>prowadzenia postępowa</w:t>
      </w:r>
      <w:r>
        <w:rPr>
          <w:rFonts w:cs="tiarial;Cambria" w:ascii="Times New Roman" w:hAnsi="Times New Roman"/>
          <w:b w:val="false"/>
          <w:bCs w:val="false"/>
        </w:rPr>
        <w:t>ń</w:t>
      </w:r>
      <w:r>
        <w:rPr>
          <w:rFonts w:cs="tiarial;Cambria" w:ascii="Times New Roman" w:hAnsi="Times New Roman"/>
          <w:b w:val="false"/>
          <w:bCs w:val="false"/>
        </w:rPr>
        <w:t xml:space="preserve"> w sprawach </w:t>
      </w:r>
      <w:r>
        <w:rPr>
          <w:rFonts w:cs="tiarial;Cambria" w:ascii="Times New Roman" w:hAnsi="Times New Roman"/>
          <w:b w:val="false"/>
          <w:bCs w:val="false"/>
        </w:rPr>
        <w:t>dotyczących wypłaty dodatku węglowego, z wy</w:t>
      </w:r>
      <w:r>
        <w:rPr>
          <w:rFonts w:cs="tiarial;Cambria" w:ascii="Times New Roman" w:hAnsi="Times New Roman"/>
          <w:b w:val="false"/>
          <w:bCs w:val="false"/>
        </w:rPr>
        <w:t>łączeniem</w:t>
      </w:r>
      <w:r>
        <w:rPr>
          <w:rFonts w:cs="tiarial;Cambria" w:ascii="Times New Roman" w:hAnsi="Times New Roman"/>
          <w:b w:val="false"/>
          <w:bCs w:val="false"/>
        </w:rPr>
        <w:t xml:space="preserve"> wydawania w tych sprawach rozstrzygnięć.</w:t>
      </w:r>
      <w:r>
        <w:rPr>
          <w:rFonts w:cs="tiarial;Cambria" w:ascii="Times New Roman" w:hAnsi="Times New Roman"/>
          <w:b w:val="false"/>
          <w:bCs w:val="false"/>
        </w:rPr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zxx" w:eastAsia="zxx" w:bidi="zxx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2022-08-22T08:49:15Z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